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38" w:rsidRPr="00957C64" w:rsidRDefault="00E02C38" w:rsidP="00E02C38">
      <w:pPr>
        <w:spacing w:before="120" w:line="360" w:lineRule="auto"/>
        <w:rPr>
          <w:bCs/>
          <w:kern w:val="28"/>
          <w:sz w:val="24"/>
          <w:szCs w:val="24"/>
        </w:rPr>
      </w:pPr>
      <w:r w:rsidRPr="00957C64">
        <w:rPr>
          <w:bCs/>
          <w:kern w:val="28"/>
          <w:sz w:val="24"/>
          <w:szCs w:val="24"/>
        </w:rPr>
        <w:t>Spis treści:</w:t>
      </w:r>
    </w:p>
    <w:bookmarkStart w:id="0" w:name="_GoBack"/>
    <w:bookmarkEnd w:id="0"/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r w:rsidRPr="007838CB">
        <w:rPr>
          <w:bCs w:val="0"/>
          <w:kern w:val="28"/>
          <w:szCs w:val="24"/>
        </w:rPr>
        <w:fldChar w:fldCharType="begin"/>
      </w:r>
      <w:r w:rsidR="00957C64" w:rsidRPr="00957C64">
        <w:rPr>
          <w:bCs w:val="0"/>
          <w:kern w:val="28"/>
          <w:szCs w:val="24"/>
        </w:rPr>
        <w:instrText xml:space="preserve"> TOC \o "1-2" \h \z \u </w:instrText>
      </w:r>
      <w:r w:rsidRPr="007838CB">
        <w:rPr>
          <w:bCs w:val="0"/>
          <w:kern w:val="28"/>
          <w:szCs w:val="24"/>
        </w:rPr>
        <w:fldChar w:fldCharType="separate"/>
      </w:r>
      <w:hyperlink w:anchor="_Toc374619435" w:history="1">
        <w:r w:rsidR="001C1D68" w:rsidRPr="00DA6E10">
          <w:rPr>
            <w:rStyle w:val="Hipercze"/>
            <w:noProof/>
          </w:rPr>
          <w:t>1. WSTĘP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36" w:history="1">
        <w:r w:rsidR="001C1D68" w:rsidRPr="00DA6E10">
          <w:rPr>
            <w:rStyle w:val="Hipercze"/>
            <w:noProof/>
          </w:rPr>
          <w:t>1.1 Przedmiot ST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37" w:history="1">
        <w:r w:rsidR="001C1D68" w:rsidRPr="00DA6E10">
          <w:rPr>
            <w:rStyle w:val="Hipercze"/>
            <w:noProof/>
          </w:rPr>
          <w:t>1.2 Zakres stosowania ST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38" w:history="1">
        <w:r w:rsidR="001C1D68" w:rsidRPr="00DA6E10">
          <w:rPr>
            <w:rStyle w:val="Hipercze"/>
            <w:noProof/>
          </w:rPr>
          <w:t>1.3 Zakres robót objętych ST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39" w:history="1">
        <w:r w:rsidR="001C1D68" w:rsidRPr="00DA6E10">
          <w:rPr>
            <w:rStyle w:val="Hipercze"/>
            <w:noProof/>
          </w:rPr>
          <w:t>1.4 Określenia podstawowe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0" w:history="1">
        <w:r w:rsidR="001C1D68" w:rsidRPr="00DA6E10">
          <w:rPr>
            <w:rStyle w:val="Hipercze"/>
            <w:noProof/>
          </w:rPr>
          <w:t>1.5 Ogólne wymagania dotyczące robót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41" w:history="1">
        <w:r w:rsidR="001C1D68" w:rsidRPr="00DA6E10">
          <w:rPr>
            <w:rStyle w:val="Hipercze"/>
            <w:noProof/>
          </w:rPr>
          <w:t>2. MATERIAŁY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42" w:history="1">
        <w:r w:rsidR="001C1D68" w:rsidRPr="00DA6E10">
          <w:rPr>
            <w:rStyle w:val="Hipercze"/>
            <w:noProof/>
          </w:rPr>
          <w:t>3. SPRZĘT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43" w:history="1">
        <w:r w:rsidR="001C1D68" w:rsidRPr="00DA6E10">
          <w:rPr>
            <w:rStyle w:val="Hipercze"/>
            <w:noProof/>
          </w:rPr>
          <w:t>4. TRANSPORT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44" w:history="1">
        <w:r w:rsidR="001C1D68" w:rsidRPr="00DA6E10">
          <w:rPr>
            <w:rStyle w:val="Hipercze"/>
            <w:noProof/>
          </w:rPr>
          <w:t>5. WYKONANIE ROBÓT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5" w:history="1">
        <w:r w:rsidR="001C1D68" w:rsidRPr="00DA6E10">
          <w:rPr>
            <w:rStyle w:val="Hipercze"/>
            <w:noProof/>
          </w:rPr>
          <w:t>5.1 Zakup i transport materiałów na miejsce wbudowania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6" w:history="1">
        <w:r w:rsidR="001C1D68" w:rsidRPr="00DA6E10">
          <w:rPr>
            <w:rStyle w:val="Hipercze"/>
            <w:noProof/>
          </w:rPr>
          <w:t>5.2 Wyznaczenie sytuacyjno- wysokościowe tras kabli oraz jej trwałe i widoczne oznakowanie w terenie kołkami osiowymi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7" w:history="1">
        <w:r w:rsidR="001C1D68" w:rsidRPr="00DA6E10">
          <w:rPr>
            <w:rStyle w:val="Hipercze"/>
            <w:noProof/>
          </w:rPr>
          <w:t>5.3 Wykopy pod fundamenty i kable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8" w:history="1">
        <w:r w:rsidR="001C1D68" w:rsidRPr="00DA6E10">
          <w:rPr>
            <w:rStyle w:val="Hipercze"/>
            <w:noProof/>
          </w:rPr>
          <w:t>5.4 Układanie kabli nn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49" w:history="1">
        <w:r w:rsidR="001C1D68" w:rsidRPr="00DA6E10">
          <w:rPr>
            <w:rStyle w:val="Hipercze"/>
            <w:noProof/>
          </w:rPr>
          <w:t>5.5 Oznaczenia kabli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50" w:history="1">
        <w:r w:rsidR="001C1D68" w:rsidRPr="00DA6E10">
          <w:rPr>
            <w:rStyle w:val="Hipercze"/>
            <w:noProof/>
          </w:rPr>
          <w:t>5.6 Zakończenia kabli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51" w:history="1">
        <w:r w:rsidR="001C1D68" w:rsidRPr="00DA6E10">
          <w:rPr>
            <w:rStyle w:val="Hipercze"/>
            <w:noProof/>
          </w:rPr>
          <w:t>5.8 Montaż oświetlenia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2"/>
        <w:tabs>
          <w:tab w:val="right" w:leader="dot" w:pos="911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4619452" w:history="1">
        <w:r w:rsidR="001C1D68" w:rsidRPr="00DA6E10">
          <w:rPr>
            <w:rStyle w:val="Hipercze"/>
            <w:noProof/>
          </w:rPr>
          <w:t>5.9 Próby pomontażowe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53" w:history="1">
        <w:r w:rsidR="001C1D68" w:rsidRPr="00DA6E10">
          <w:rPr>
            <w:rStyle w:val="Hipercze"/>
            <w:noProof/>
          </w:rPr>
          <w:t>6. KONTORLA JAKOŚCI ROBÓT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54" w:history="1">
        <w:r w:rsidR="001C1D68" w:rsidRPr="00DA6E10">
          <w:rPr>
            <w:rStyle w:val="Hipercze"/>
            <w:noProof/>
          </w:rPr>
          <w:t>7. OBMIAR ROBÓT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55" w:history="1">
        <w:r w:rsidR="001C1D68" w:rsidRPr="00DA6E10">
          <w:rPr>
            <w:rStyle w:val="Hipercze"/>
            <w:noProof/>
          </w:rPr>
          <w:t>8. ODBIÓR ROBÓT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56" w:history="1">
        <w:r w:rsidR="001C1D68" w:rsidRPr="00DA6E10">
          <w:rPr>
            <w:rStyle w:val="Hipercze"/>
            <w:noProof/>
          </w:rPr>
          <w:t>9. PODSTAWA PŁATNOŚCI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C1D68" w:rsidRDefault="007838CB">
      <w:pPr>
        <w:pStyle w:val="Spistreci1"/>
        <w:tabs>
          <w:tab w:val="right" w:leader="dot" w:pos="9117"/>
        </w:tabs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374619457" w:history="1">
        <w:r w:rsidR="001C1D68" w:rsidRPr="00DA6E10">
          <w:rPr>
            <w:rStyle w:val="Hipercze"/>
            <w:noProof/>
          </w:rPr>
          <w:t>10. PRZEPISY ZWIĄZANE</w:t>
        </w:r>
        <w:r w:rsidR="001C1D6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C1D68">
          <w:rPr>
            <w:noProof/>
            <w:webHidden/>
          </w:rPr>
          <w:instrText xml:space="preserve"> PAGEREF _Toc374619457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934F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02C38" w:rsidRDefault="007838CB" w:rsidP="00E02C38">
      <w:pPr>
        <w:spacing w:before="120" w:line="360" w:lineRule="auto"/>
        <w:rPr>
          <w:bCs/>
          <w:kern w:val="28"/>
          <w:sz w:val="24"/>
          <w:szCs w:val="24"/>
        </w:rPr>
      </w:pPr>
      <w:r w:rsidRPr="00957C64">
        <w:rPr>
          <w:bCs/>
          <w:kern w:val="28"/>
          <w:sz w:val="24"/>
          <w:szCs w:val="24"/>
        </w:rPr>
        <w:fldChar w:fldCharType="end"/>
      </w:r>
    </w:p>
    <w:p w:rsidR="00E02C38" w:rsidRDefault="00E02C38" w:rsidP="00E02C38">
      <w:pPr>
        <w:spacing w:before="120" w:line="360" w:lineRule="auto"/>
        <w:rPr>
          <w:bCs/>
          <w:kern w:val="28"/>
          <w:sz w:val="24"/>
          <w:szCs w:val="24"/>
        </w:rPr>
      </w:pPr>
    </w:p>
    <w:p w:rsidR="00E02C38" w:rsidRDefault="00E02C38" w:rsidP="00E02C38">
      <w:pPr>
        <w:spacing w:before="120" w:line="360" w:lineRule="auto"/>
        <w:rPr>
          <w:bCs/>
          <w:kern w:val="28"/>
          <w:sz w:val="24"/>
          <w:szCs w:val="24"/>
        </w:rPr>
      </w:pPr>
    </w:p>
    <w:p w:rsidR="00E02C38" w:rsidRDefault="00E02C38" w:rsidP="00E02C38">
      <w:pPr>
        <w:spacing w:before="120" w:line="360" w:lineRule="auto"/>
        <w:rPr>
          <w:bCs/>
          <w:kern w:val="28"/>
          <w:sz w:val="24"/>
          <w:szCs w:val="24"/>
        </w:rPr>
      </w:pPr>
    </w:p>
    <w:p w:rsidR="00E02C38" w:rsidRDefault="00E02C38" w:rsidP="00E02C38">
      <w:pPr>
        <w:spacing w:before="120" w:line="360" w:lineRule="auto"/>
        <w:rPr>
          <w:bCs/>
          <w:kern w:val="28"/>
          <w:sz w:val="24"/>
          <w:szCs w:val="24"/>
        </w:rPr>
      </w:pPr>
    </w:p>
    <w:p w:rsidR="000703D2" w:rsidRPr="000703D2" w:rsidRDefault="000703D2" w:rsidP="000703D2">
      <w:pPr>
        <w:pStyle w:val="Nagwek1"/>
      </w:pPr>
      <w:bookmarkStart w:id="1" w:name="_Toc374619435"/>
      <w:r>
        <w:lastRenderedPageBreak/>
        <w:t xml:space="preserve">1. </w:t>
      </w:r>
      <w:r w:rsidRPr="000703D2">
        <w:t>WSTĘP</w:t>
      </w:r>
      <w:bookmarkEnd w:id="1"/>
    </w:p>
    <w:p w:rsidR="000703D2" w:rsidRPr="00B16A45" w:rsidRDefault="000703D2" w:rsidP="007E59F5">
      <w:pPr>
        <w:pStyle w:val="Nagwek2"/>
        <w:tabs>
          <w:tab w:val="num" w:pos="360"/>
        </w:tabs>
        <w:spacing w:before="200"/>
        <w:ind w:left="357" w:hanging="357"/>
      </w:pPr>
      <w:bookmarkStart w:id="2" w:name="_Toc374619436"/>
      <w:r>
        <w:t xml:space="preserve">1.1 </w:t>
      </w:r>
      <w:r w:rsidRPr="00B16A45">
        <w:t>Przedmiot ST</w:t>
      </w:r>
      <w:bookmarkEnd w:id="2"/>
    </w:p>
    <w:p w:rsidR="000703D2" w:rsidRDefault="000703D2" w:rsidP="000703D2">
      <w:pPr>
        <w:ind w:left="142"/>
        <w:jc w:val="both"/>
      </w:pPr>
      <w:r>
        <w:rPr>
          <w:b/>
          <w:bCs/>
        </w:rPr>
        <w:br/>
      </w:r>
      <w:r>
        <w:t xml:space="preserve">Przedmiotem niniejszej specyfikacji technicznej są wymagania dotyczące wykonania        i odbioru robót elektrycznych wykonywanych w ramach projektu </w:t>
      </w:r>
      <w:r w:rsidR="00BF0396">
        <w:t>wykonawczego</w:t>
      </w:r>
      <w:r>
        <w:t xml:space="preserve"> - branży elektrycznej w zakresie:</w:t>
      </w:r>
    </w:p>
    <w:p w:rsidR="007E59F5" w:rsidRDefault="007E59F5" w:rsidP="000703D2">
      <w:pPr>
        <w:ind w:left="142"/>
        <w:jc w:val="both"/>
      </w:pPr>
    </w:p>
    <w:p w:rsidR="000703D2" w:rsidRDefault="000703D2" w:rsidP="00BF0396">
      <w:pPr>
        <w:ind w:left="567"/>
        <w:rPr>
          <w:b/>
        </w:rPr>
      </w:pPr>
      <w:r>
        <w:t xml:space="preserve">- robót związanych z budową oświetlenia ul. </w:t>
      </w:r>
      <w:r w:rsidR="00BF0396">
        <w:t>Sadowniczej</w:t>
      </w:r>
      <w:r>
        <w:t xml:space="preserve"> </w:t>
      </w:r>
      <w:r w:rsidR="00BF0396">
        <w:t>w miejscowości Sierakowo, gmina Rawicz.</w:t>
      </w:r>
    </w:p>
    <w:p w:rsidR="000703D2" w:rsidRDefault="000703D2" w:rsidP="007E59F5">
      <w:pPr>
        <w:pStyle w:val="Nagwek2"/>
        <w:spacing w:before="200"/>
        <w:ind w:left="357" w:hanging="357"/>
      </w:pPr>
      <w:bookmarkStart w:id="3" w:name="_Toc374619437"/>
      <w:r>
        <w:t xml:space="preserve">1.2 </w:t>
      </w:r>
      <w:r w:rsidRPr="00B16A45">
        <w:t>Zakres stosowania ST</w:t>
      </w:r>
      <w:bookmarkEnd w:id="3"/>
    </w:p>
    <w:p w:rsidR="000703D2" w:rsidRDefault="000703D2" w:rsidP="007E59F5">
      <w:pPr>
        <w:ind w:left="142" w:firstLine="284"/>
        <w:jc w:val="both"/>
      </w:pPr>
      <w:r>
        <w:rPr>
          <w:bCs/>
        </w:rPr>
        <w:br/>
      </w:r>
      <w:r w:rsidRPr="00B16A45">
        <w:t xml:space="preserve">ST jest stosowana jako dokument przetargowy i kontraktowy przy zlecaniu </w:t>
      </w:r>
      <w:r w:rsidR="00BF0396">
        <w:t xml:space="preserve">                       </w:t>
      </w:r>
      <w:r w:rsidRPr="00B16A45">
        <w:t>i realizacji robót wymienionych w punkcie 1.1.</w:t>
      </w:r>
    </w:p>
    <w:p w:rsidR="000703D2" w:rsidRDefault="000703D2" w:rsidP="000703D2">
      <w:pPr>
        <w:ind w:left="426"/>
        <w:jc w:val="both"/>
      </w:pPr>
    </w:p>
    <w:p w:rsidR="000703D2" w:rsidRPr="007E59F5" w:rsidRDefault="000703D2" w:rsidP="007E59F5">
      <w:pPr>
        <w:pStyle w:val="Nagwek2"/>
        <w:spacing w:before="200"/>
        <w:ind w:left="357" w:hanging="357"/>
      </w:pPr>
      <w:bookmarkStart w:id="4" w:name="_Toc374619438"/>
      <w:r>
        <w:t xml:space="preserve">1.3 </w:t>
      </w:r>
      <w:r w:rsidRPr="00B16A45">
        <w:t>Zakres robót objętych ST</w:t>
      </w:r>
      <w:bookmarkEnd w:id="4"/>
    </w:p>
    <w:p w:rsidR="000703D2" w:rsidRDefault="000703D2" w:rsidP="000703D2">
      <w:pPr>
        <w:tabs>
          <w:tab w:val="num" w:pos="360"/>
          <w:tab w:val="left" w:pos="500"/>
          <w:tab w:val="num" w:pos="851"/>
        </w:tabs>
        <w:ind w:left="851"/>
        <w:rPr>
          <w:b/>
        </w:rPr>
      </w:pPr>
    </w:p>
    <w:p w:rsidR="000703D2" w:rsidRDefault="000703D2" w:rsidP="007E59F5">
      <w:pPr>
        <w:ind w:left="142"/>
        <w:jc w:val="both"/>
      </w:pPr>
      <w:r>
        <w:t>Ustalenia zawarte w niniejszej ST dotyczą prowadzenia robót przy wykonywaniu                i odbiorze instalacji elektrycznych i obejmują:</w:t>
      </w:r>
    </w:p>
    <w:p w:rsidR="000703D2" w:rsidRDefault="000703D2" w:rsidP="000703D2">
      <w:pPr>
        <w:ind w:left="426"/>
        <w:jc w:val="both"/>
      </w:pPr>
    </w:p>
    <w:p w:rsidR="0000577A" w:rsidRDefault="0000577A" w:rsidP="0000577A">
      <w:pPr>
        <w:numPr>
          <w:ilvl w:val="0"/>
          <w:numId w:val="7"/>
        </w:numPr>
        <w:tabs>
          <w:tab w:val="left" w:pos="500"/>
          <w:tab w:val="num" w:pos="1418"/>
        </w:tabs>
        <w:ind w:left="1418" w:hanging="425"/>
        <w:jc w:val="both"/>
      </w:pPr>
      <w:r>
        <w:t>zakup i transport materiałów na miejsce wbudowania (transport opisano w pkt. 4 niniejszej specyfikacji);</w:t>
      </w:r>
    </w:p>
    <w:p w:rsidR="000703D2" w:rsidRDefault="000703D2" w:rsidP="000703D2">
      <w:pPr>
        <w:numPr>
          <w:ilvl w:val="0"/>
          <w:numId w:val="7"/>
        </w:numPr>
        <w:tabs>
          <w:tab w:val="num" w:pos="360"/>
          <w:tab w:val="left" w:pos="500"/>
          <w:tab w:val="num" w:pos="993"/>
        </w:tabs>
        <w:ind w:left="1418" w:hanging="425"/>
        <w:jc w:val="both"/>
      </w:pPr>
      <w:r>
        <w:t xml:space="preserve">budowę </w:t>
      </w:r>
      <w:r w:rsidR="00872B93">
        <w:t xml:space="preserve">i podłączenie </w:t>
      </w:r>
      <w:r>
        <w:t xml:space="preserve">słupów oświetleniowych stalowych ocynkowanych </w:t>
      </w:r>
      <w:r w:rsidR="00BF0396">
        <w:t xml:space="preserve">wraz </w:t>
      </w:r>
      <w:r>
        <w:t>z oprawami drogowymi;</w:t>
      </w:r>
    </w:p>
    <w:p w:rsidR="000703D2" w:rsidRDefault="000703D2" w:rsidP="000703D2">
      <w:pPr>
        <w:numPr>
          <w:ilvl w:val="0"/>
          <w:numId w:val="7"/>
        </w:numPr>
        <w:tabs>
          <w:tab w:val="left" w:pos="500"/>
          <w:tab w:val="num" w:pos="1418"/>
        </w:tabs>
        <w:ind w:left="1418" w:hanging="425"/>
        <w:jc w:val="both"/>
      </w:pPr>
      <w:r>
        <w:t>budowę linii kablow</w:t>
      </w:r>
      <w:r w:rsidR="00BF0396">
        <w:t xml:space="preserve">ej </w:t>
      </w:r>
      <w:proofErr w:type="spellStart"/>
      <w:r w:rsidR="00BF0396">
        <w:t>nn</w:t>
      </w:r>
      <w:proofErr w:type="spellEnd"/>
      <w:r w:rsidR="00BF0396">
        <w:t xml:space="preserve"> 0,4 </w:t>
      </w:r>
      <w:proofErr w:type="spellStart"/>
      <w:r w:rsidR="00BF0396">
        <w:t>kV</w:t>
      </w:r>
      <w:proofErr w:type="spellEnd"/>
      <w:r w:rsidR="00BF0396">
        <w:t>;</w:t>
      </w:r>
    </w:p>
    <w:p w:rsidR="00BF0396" w:rsidRDefault="000703D2" w:rsidP="000703D2">
      <w:pPr>
        <w:numPr>
          <w:ilvl w:val="0"/>
          <w:numId w:val="7"/>
        </w:numPr>
        <w:tabs>
          <w:tab w:val="num" w:pos="360"/>
          <w:tab w:val="left" w:pos="500"/>
          <w:tab w:val="num" w:pos="993"/>
        </w:tabs>
        <w:ind w:left="1418" w:hanging="425"/>
        <w:jc w:val="both"/>
      </w:pPr>
      <w:r>
        <w:t>wykonanie uziemie</w:t>
      </w:r>
      <w:r w:rsidR="00BF0396">
        <w:t>nia końca linii kablowej;</w:t>
      </w:r>
    </w:p>
    <w:p w:rsidR="000703D2" w:rsidRDefault="000703D2" w:rsidP="000703D2">
      <w:pPr>
        <w:numPr>
          <w:ilvl w:val="0"/>
          <w:numId w:val="7"/>
        </w:numPr>
        <w:tabs>
          <w:tab w:val="num" w:pos="360"/>
          <w:tab w:val="left" w:pos="500"/>
          <w:tab w:val="num" w:pos="993"/>
        </w:tabs>
        <w:ind w:left="1418" w:hanging="425"/>
        <w:jc w:val="both"/>
      </w:pPr>
      <w:r>
        <w:t>wykonanie połączeń i uruchomienie instalacji, wykonanie niezbędnych pomiarów oraz dokumentacji powykonawczej;</w:t>
      </w:r>
    </w:p>
    <w:p w:rsidR="000703D2" w:rsidRDefault="000703D2" w:rsidP="000703D2">
      <w:pPr>
        <w:tabs>
          <w:tab w:val="num" w:pos="360"/>
          <w:tab w:val="left" w:pos="500"/>
          <w:tab w:val="num" w:pos="851"/>
        </w:tabs>
        <w:ind w:left="851"/>
      </w:pPr>
    </w:p>
    <w:p w:rsidR="000703D2" w:rsidRDefault="000703D2" w:rsidP="007E59F5">
      <w:pPr>
        <w:ind w:left="142"/>
        <w:jc w:val="both"/>
      </w:pPr>
      <w:r>
        <w:t xml:space="preserve">Dokumentacje powykonawczą z naniesionymi ewentualnymi zmianami </w:t>
      </w:r>
      <w:r w:rsidR="00BF0396">
        <w:t xml:space="preserve">                      </w:t>
      </w:r>
      <w:r>
        <w:t>i uzupełnieniami należy przekazać Inwestorowi.</w:t>
      </w:r>
    </w:p>
    <w:p w:rsidR="000703D2" w:rsidRDefault="000703D2" w:rsidP="000703D2">
      <w:pPr>
        <w:ind w:left="426"/>
        <w:jc w:val="both"/>
      </w:pPr>
    </w:p>
    <w:p w:rsidR="000703D2" w:rsidRDefault="000703D2" w:rsidP="007E59F5">
      <w:pPr>
        <w:pStyle w:val="Nagwek2"/>
        <w:spacing w:before="200"/>
        <w:ind w:left="357" w:hanging="357"/>
      </w:pPr>
      <w:bookmarkStart w:id="5" w:name="_Toc374619439"/>
      <w:r>
        <w:t>1.4 Określenia podstawowe</w:t>
      </w:r>
      <w:bookmarkEnd w:id="5"/>
    </w:p>
    <w:p w:rsidR="000703D2" w:rsidRDefault="000703D2" w:rsidP="000703D2">
      <w:pPr>
        <w:tabs>
          <w:tab w:val="num" w:pos="360"/>
          <w:tab w:val="left" w:pos="500"/>
        </w:tabs>
        <w:ind w:hanging="360"/>
      </w:pPr>
    </w:p>
    <w:p w:rsidR="000703D2" w:rsidRDefault="000703D2" w:rsidP="007E59F5">
      <w:pPr>
        <w:ind w:left="142"/>
        <w:jc w:val="both"/>
      </w:pPr>
      <w:r w:rsidRPr="00010FA7">
        <w:t>Określenia podstawowe w niniejszej ST są zgodne z obowiązującymi normami.</w:t>
      </w:r>
    </w:p>
    <w:p w:rsidR="000703D2" w:rsidRDefault="000703D2" w:rsidP="000703D2">
      <w:pPr>
        <w:ind w:left="426"/>
        <w:jc w:val="both"/>
      </w:pPr>
    </w:p>
    <w:p w:rsidR="000703D2" w:rsidRDefault="000703D2" w:rsidP="007E59F5">
      <w:pPr>
        <w:pStyle w:val="Nagwek2"/>
        <w:spacing w:before="200"/>
        <w:ind w:left="357" w:hanging="357"/>
        <w:rPr>
          <w:bCs w:val="0"/>
          <w:kern w:val="0"/>
          <w:szCs w:val="24"/>
        </w:rPr>
      </w:pPr>
      <w:bookmarkStart w:id="6" w:name="_Toc374619440"/>
      <w:r>
        <w:t>1.5 Ogólne wymagania dotyczące robót</w:t>
      </w:r>
      <w:bookmarkEnd w:id="6"/>
    </w:p>
    <w:p w:rsidR="001D79E4" w:rsidRDefault="000703D2" w:rsidP="007E59F5">
      <w:pPr>
        <w:ind w:left="142"/>
        <w:jc w:val="both"/>
      </w:pPr>
      <w:r>
        <w:br/>
        <w:t xml:space="preserve">Wykonawca jest odpowiedzialny za jakość wykonania robót oraz za zgodność </w:t>
      </w:r>
      <w:r w:rsidR="00BF0396">
        <w:t xml:space="preserve">            </w:t>
      </w:r>
      <w:r>
        <w:t>z projektem budowlanym, specyfikacją techniczną i postanowieniami Inspektora Nadzoru</w:t>
      </w:r>
      <w:r w:rsidR="00BF0396">
        <w:t xml:space="preserve"> </w:t>
      </w:r>
      <w:r>
        <w:t>Inwestorskiego.</w:t>
      </w:r>
    </w:p>
    <w:p w:rsidR="000703D2" w:rsidRDefault="000703D2" w:rsidP="007E59F5">
      <w:pPr>
        <w:ind w:left="142"/>
        <w:jc w:val="both"/>
      </w:pPr>
      <w:r>
        <w:t xml:space="preserve">Do obowiązków Wykonawcy należy opracowanie i przedstawienie do aprobaty Inspektorowi Nadzoru Inwestorskiego przed przystąpieniem do robót - „Programu </w:t>
      </w:r>
      <w:r>
        <w:lastRenderedPageBreak/>
        <w:t>Zapewnienia Jakości”, w którym przedstawia się zamierzony sposób wykonania robót, możliwości techniczne, kadrowe i organizacyjne gwarantujące wykonanie robót zgodnie    z projektem i ustaleniami przekazanymi przez Inspektora Nadzoru Inwestorskiego.</w:t>
      </w:r>
      <w:r>
        <w:br/>
        <w:t>Program Zapewnienia Jakości powinien w szczególności zawierać:</w:t>
      </w:r>
    </w:p>
    <w:p w:rsidR="000703D2" w:rsidRDefault="000703D2" w:rsidP="000703D2">
      <w:pPr>
        <w:tabs>
          <w:tab w:val="left" w:pos="500"/>
          <w:tab w:val="left" w:pos="851"/>
          <w:tab w:val="num" w:pos="1069"/>
        </w:tabs>
      </w:pP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organizację wykonania robót, w tym terminy, sposób prowadzenia robót, organizację „ruchu” na budowie, egzekwowanie BHP w trakcie wykonywania robót;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wykaz zespołów roboczych, ich kwalifikacje i przygotowanie zawodowe;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wykaz maszyn i urządzeń stosowanych na budowie z ich parametrami technicznymi oraz wyposażeniem w mechanizmy do sterowania</w:t>
      </w:r>
      <w:r w:rsidR="00BF0396">
        <w:t xml:space="preserve">               </w:t>
      </w:r>
      <w:r>
        <w:t xml:space="preserve"> i urządzenia pomiarowo-kontrolne;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sposób i procedurę kontroli wewnętrznej podczas dostaw materiałów, sprawdzania i cechowania sprzętu oraz prowadzenia robót;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wykaz osób odpowiedzialnych za jakość i terminowość wykonania elementów robót;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>sposób postępowania z materiałami i robotami nie odpowiadającymi wymaganiom Inwestora;</w:t>
      </w:r>
    </w:p>
    <w:p w:rsidR="000703D2" w:rsidRPr="000703D2" w:rsidRDefault="000703D2" w:rsidP="000703D2">
      <w:pPr>
        <w:pStyle w:val="Nagwek1"/>
      </w:pPr>
      <w:bookmarkStart w:id="7" w:name="_Toc374619441"/>
      <w:r>
        <w:t xml:space="preserve">2. </w:t>
      </w:r>
      <w:r w:rsidRPr="000703D2">
        <w:t>MATERIAŁY</w:t>
      </w:r>
      <w:bookmarkEnd w:id="7"/>
    </w:p>
    <w:p w:rsidR="000703D2" w:rsidRDefault="000703D2" w:rsidP="007E59F5">
      <w:pPr>
        <w:tabs>
          <w:tab w:val="left" w:pos="142"/>
        </w:tabs>
        <w:ind w:left="426"/>
        <w:jc w:val="both"/>
      </w:pPr>
      <w:r>
        <w:rPr>
          <w:b/>
          <w:bCs/>
        </w:rPr>
        <w:br/>
      </w:r>
      <w:r>
        <w:t>Wszystkie zastosowane urządzenia, kable, słupy oświetleniowe, oprawy, osprzęt, przewody, materiały pomocnicze itp. muszą odpowiadać wymogom Polskich Norm lub Norm Branżowych.</w:t>
      </w:r>
    </w:p>
    <w:p w:rsidR="000703D2" w:rsidRPr="00010FA7" w:rsidRDefault="000703D2" w:rsidP="007E59F5">
      <w:pPr>
        <w:tabs>
          <w:tab w:val="left" w:pos="142"/>
        </w:tabs>
        <w:ind w:left="426"/>
        <w:jc w:val="both"/>
      </w:pPr>
      <w:r>
        <w:t xml:space="preserve">Wszystkie zastosowane urządzenia i materiały muszą posiadać świadectwo jakości (atesty) i certyfikaty na znak bezpieczeństwa „CE”. </w:t>
      </w:r>
    </w:p>
    <w:p w:rsidR="001D79E4" w:rsidRDefault="000703D2" w:rsidP="007E59F5">
      <w:pPr>
        <w:tabs>
          <w:tab w:val="left" w:pos="142"/>
        </w:tabs>
        <w:ind w:left="426"/>
        <w:jc w:val="both"/>
      </w:pPr>
      <w:r>
        <w:t>Wszystkie materiały muszą być fabrycznie nowe i posiadać gwarancje producentów.</w:t>
      </w:r>
      <w:r>
        <w:br/>
        <w:t>W miarę możliwości należy stosować materiały i wyroby pochodzenia polskiego. Jeżeli polskie materiały i wyroby nie spełniają wymaganych projektem cech lub są nieodpowiednie jakościowo, należy stosować materiały pochodzenia zagranicznego, ale spełniające te wymogi oraz posiadające certyfikaty jakościowe</w:t>
      </w:r>
      <w:r w:rsidR="0087441B">
        <w:t xml:space="preserve"> </w:t>
      </w:r>
      <w:r>
        <w:t xml:space="preserve"> i aprobaty techniczne.</w:t>
      </w:r>
    </w:p>
    <w:p w:rsidR="001D79E4" w:rsidRDefault="000703D2" w:rsidP="007E59F5">
      <w:pPr>
        <w:tabs>
          <w:tab w:val="left" w:pos="142"/>
        </w:tabs>
        <w:ind w:left="426"/>
        <w:jc w:val="both"/>
      </w:pPr>
      <w:r>
        <w:t>Wykonanie robót powinno być zadowalające i gwarantowanej jakości oraz wykonanez materiałów (gdy, nie podano szczegółowych wymagań) dobrego handlowego gatunku.</w:t>
      </w:r>
    </w:p>
    <w:p w:rsidR="001D79E4" w:rsidRDefault="000703D2" w:rsidP="007E59F5">
      <w:pPr>
        <w:tabs>
          <w:tab w:val="left" w:pos="142"/>
        </w:tabs>
        <w:ind w:left="426"/>
        <w:jc w:val="both"/>
      </w:pPr>
      <w:r>
        <w:t xml:space="preserve">Wykonawca jest zobowiązany udowodnić jakość każdego materiału i wyrobu użytego do wykonania robót. Takie dowody to: atesty i certyfikaty na znak bezpieczeństwa „CE”. </w:t>
      </w:r>
    </w:p>
    <w:p w:rsidR="000703D2" w:rsidRDefault="000703D2" w:rsidP="007E59F5">
      <w:pPr>
        <w:tabs>
          <w:tab w:val="left" w:pos="142"/>
        </w:tabs>
        <w:ind w:left="426"/>
        <w:jc w:val="both"/>
      </w:pPr>
      <w:r>
        <w:t>Inspektor Nadzoru Inwestorskiego ma prawo w trakcie realizacji robót odrzucić każdy materiał niezgodny ze ST lub Polską Normą. Materiały przeznaczone do wbudowania podlegają akceptacji Inspektora Nadzoru Inwestorskiego.</w:t>
      </w:r>
    </w:p>
    <w:p w:rsidR="0087441B" w:rsidRDefault="000703D2" w:rsidP="000703D2">
      <w:pPr>
        <w:ind w:left="426"/>
        <w:jc w:val="both"/>
        <w:rPr>
          <w:u w:val="single"/>
        </w:rPr>
      </w:pPr>
      <w:r>
        <w:br/>
      </w:r>
    </w:p>
    <w:p w:rsidR="0087441B" w:rsidRDefault="0087441B" w:rsidP="000703D2">
      <w:pPr>
        <w:ind w:left="426"/>
        <w:jc w:val="both"/>
        <w:rPr>
          <w:u w:val="single"/>
        </w:rPr>
      </w:pPr>
    </w:p>
    <w:p w:rsidR="000703D2" w:rsidRDefault="000703D2" w:rsidP="000703D2">
      <w:pPr>
        <w:ind w:left="426"/>
        <w:jc w:val="both"/>
        <w:rPr>
          <w:u w:val="single"/>
        </w:rPr>
      </w:pPr>
      <w:r>
        <w:rPr>
          <w:u w:val="single"/>
        </w:rPr>
        <w:lastRenderedPageBreak/>
        <w:t>Słupy oświetleniowe</w:t>
      </w:r>
    </w:p>
    <w:p w:rsidR="000703D2" w:rsidRDefault="000703D2" w:rsidP="000703D2">
      <w:pPr>
        <w:numPr>
          <w:ilvl w:val="0"/>
          <w:numId w:val="9"/>
        </w:numPr>
        <w:tabs>
          <w:tab w:val="left" w:pos="500"/>
          <w:tab w:val="left" w:pos="1418"/>
        </w:tabs>
        <w:ind w:left="1418" w:hanging="425"/>
        <w:jc w:val="both"/>
      </w:pPr>
      <w:r>
        <w:t xml:space="preserve">słupy stalowe ocynkowane </w:t>
      </w:r>
      <w:r w:rsidR="0087441B">
        <w:t>stożkowe</w:t>
      </w:r>
      <w:r>
        <w:t xml:space="preserve"> o wysokości części nadziemnej 9m, przeznaczone do montażu na fundamenta</w:t>
      </w:r>
      <w:r w:rsidR="001D79E4">
        <w:t>ch prefabrykowanych</w:t>
      </w:r>
      <w:r w:rsidR="0087441B">
        <w:t xml:space="preserve"> </w:t>
      </w:r>
      <w:proofErr w:type="spellStart"/>
      <w:r w:rsidR="0087441B">
        <w:t>prod</w:t>
      </w:r>
      <w:proofErr w:type="spellEnd"/>
      <w:r w:rsidR="0087441B">
        <w:t>. Elektromontaż Rzeszów lub równoważne</w:t>
      </w:r>
      <w:r w:rsidR="001D79E4">
        <w:t xml:space="preserve">. </w:t>
      </w:r>
      <w:r>
        <w:t>Słupy wyposażyć w tabliczki bezpiecznikowe</w:t>
      </w:r>
      <w:r w:rsidR="0087441B">
        <w:t>.</w:t>
      </w:r>
      <w:r>
        <w:t xml:space="preserve"> Słupy trwale oznaczyć zgodnie z </w:t>
      </w:r>
      <w:r w:rsidR="0087441B">
        <w:t>wytycznymi Inwestora</w:t>
      </w:r>
      <w:r>
        <w:t>;</w:t>
      </w:r>
    </w:p>
    <w:p w:rsidR="000703D2" w:rsidRDefault="000703D2" w:rsidP="000703D2">
      <w:pPr>
        <w:tabs>
          <w:tab w:val="num" w:pos="360"/>
          <w:tab w:val="left" w:pos="500"/>
        </w:tabs>
        <w:ind w:left="357"/>
        <w:rPr>
          <w:u w:val="single"/>
        </w:rPr>
      </w:pPr>
    </w:p>
    <w:p w:rsidR="000703D2" w:rsidRDefault="000703D2" w:rsidP="000703D2">
      <w:pPr>
        <w:tabs>
          <w:tab w:val="num" w:pos="426"/>
          <w:tab w:val="left" w:pos="500"/>
        </w:tabs>
        <w:ind w:left="426"/>
        <w:rPr>
          <w:u w:val="single"/>
        </w:rPr>
      </w:pPr>
      <w:r>
        <w:rPr>
          <w:u w:val="single"/>
        </w:rPr>
        <w:t>Oprawy oświetleniowe</w:t>
      </w:r>
    </w:p>
    <w:p w:rsidR="000703D2" w:rsidRDefault="0087441B" w:rsidP="0087441B">
      <w:pPr>
        <w:numPr>
          <w:ilvl w:val="0"/>
          <w:numId w:val="10"/>
        </w:numPr>
        <w:tabs>
          <w:tab w:val="left" w:pos="500"/>
        </w:tabs>
        <w:ind w:left="1418" w:hanging="425"/>
        <w:jc w:val="both"/>
      </w:pPr>
      <w:r>
        <w:t xml:space="preserve">oprawy z sodowym wysokoprężnym źródłem światła 70W, typu SL-100 </w:t>
      </w:r>
      <w:proofErr w:type="spellStart"/>
      <w:r>
        <w:t>prod</w:t>
      </w:r>
      <w:proofErr w:type="spellEnd"/>
      <w:r>
        <w:t>. Es-System lub równoważne;</w:t>
      </w:r>
    </w:p>
    <w:p w:rsidR="0087441B" w:rsidRDefault="0087441B" w:rsidP="0087441B">
      <w:pPr>
        <w:tabs>
          <w:tab w:val="left" w:pos="500"/>
        </w:tabs>
        <w:ind w:left="993"/>
        <w:jc w:val="both"/>
      </w:pPr>
    </w:p>
    <w:p w:rsidR="000703D2" w:rsidRDefault="000703D2" w:rsidP="000703D2">
      <w:pPr>
        <w:tabs>
          <w:tab w:val="left" w:pos="500"/>
          <w:tab w:val="num" w:pos="709"/>
        </w:tabs>
        <w:ind w:left="426"/>
        <w:rPr>
          <w:u w:val="single"/>
        </w:rPr>
      </w:pPr>
      <w:r>
        <w:rPr>
          <w:u w:val="single"/>
        </w:rPr>
        <w:t>Lini</w:t>
      </w:r>
      <w:r w:rsidR="0087441B">
        <w:rPr>
          <w:u w:val="single"/>
        </w:rPr>
        <w:t>a</w:t>
      </w:r>
      <w:r>
        <w:rPr>
          <w:u w:val="single"/>
        </w:rPr>
        <w:t xml:space="preserve"> kablow</w:t>
      </w:r>
      <w:r w:rsidR="0087441B">
        <w:rPr>
          <w:u w:val="single"/>
        </w:rPr>
        <w:t>a</w:t>
      </w:r>
    </w:p>
    <w:p w:rsidR="000703D2" w:rsidRDefault="000703D2" w:rsidP="000703D2">
      <w:pPr>
        <w:numPr>
          <w:ilvl w:val="0"/>
          <w:numId w:val="10"/>
        </w:numPr>
        <w:tabs>
          <w:tab w:val="left" w:pos="500"/>
        </w:tabs>
        <w:ind w:left="1418" w:hanging="425"/>
        <w:jc w:val="both"/>
      </w:pPr>
      <w:r>
        <w:t>lini</w:t>
      </w:r>
      <w:r w:rsidR="0087441B">
        <w:t>ę</w:t>
      </w:r>
      <w:r>
        <w:t xml:space="preserve"> kablow</w:t>
      </w:r>
      <w:r w:rsidR="0087441B">
        <w:t>ą</w:t>
      </w:r>
      <w:r>
        <w:t xml:space="preserve"> wykonać kabl</w:t>
      </w:r>
      <w:r w:rsidR="0087441B">
        <w:t>e</w:t>
      </w:r>
      <w:r>
        <w:t>m typu YAKYżo 4x</w:t>
      </w:r>
      <w:r w:rsidR="0087441B">
        <w:t>3</w:t>
      </w:r>
      <w:r>
        <w:t>5mm</w:t>
      </w:r>
      <w:r>
        <w:rPr>
          <w:vertAlign w:val="superscript"/>
        </w:rPr>
        <w:t>2</w:t>
      </w:r>
      <w:r w:rsidR="0087441B">
        <w:rPr>
          <w:vertAlign w:val="superscript"/>
        </w:rPr>
        <w:t xml:space="preserve"> </w:t>
      </w:r>
      <w:r>
        <w:t>układanym</w:t>
      </w:r>
      <w:r w:rsidR="0087441B">
        <w:t xml:space="preserve">              </w:t>
      </w:r>
      <w:r>
        <w:t xml:space="preserve"> w rowie kablowym zgodnie z projektem </w:t>
      </w:r>
      <w:r w:rsidR="001C1D68">
        <w:t>wykonawczym</w:t>
      </w:r>
      <w:r>
        <w:t>;</w:t>
      </w:r>
    </w:p>
    <w:p w:rsidR="000703D2" w:rsidRDefault="000703D2" w:rsidP="000703D2">
      <w:pPr>
        <w:tabs>
          <w:tab w:val="num" w:pos="360"/>
          <w:tab w:val="left" w:pos="500"/>
        </w:tabs>
        <w:ind w:left="360" w:hanging="360"/>
      </w:pPr>
    </w:p>
    <w:p w:rsidR="000703D2" w:rsidRPr="001D79E4" w:rsidRDefault="000703D2" w:rsidP="001D79E4">
      <w:pPr>
        <w:pStyle w:val="Nagwek1"/>
      </w:pPr>
      <w:bookmarkStart w:id="8" w:name="_Toc374619442"/>
      <w:r w:rsidRPr="001D79E4">
        <w:t>3. SPRZĘT</w:t>
      </w:r>
      <w:bookmarkEnd w:id="8"/>
    </w:p>
    <w:p w:rsidR="000703D2" w:rsidRDefault="000703D2" w:rsidP="000703D2">
      <w:pPr>
        <w:tabs>
          <w:tab w:val="num" w:pos="426"/>
          <w:tab w:val="left" w:pos="500"/>
        </w:tabs>
        <w:ind w:left="426"/>
        <w:jc w:val="both"/>
      </w:pPr>
      <w:r>
        <w:br/>
        <w:t>Roboty przewidziane do wykonania mogą być wykonane ręcznie i mechanicznie przy użyciu sprzętu mechanicznego zaakceptowanego przez Inspektora Nadzoru Inwestorskiego.</w:t>
      </w:r>
      <w:r>
        <w:br/>
        <w:t>Wykonawca przystępujący do budowy linii kablowych nn 0,4kV, montażu</w:t>
      </w:r>
      <w:r w:rsidR="00FA35B8">
        <w:t xml:space="preserve"> słupów wraz </w:t>
      </w:r>
      <w:r>
        <w:t>z oprawami oświetleniowymi dla zagwarantowania właściwej jakości robót powinien wykazać się możliwością korzystania z następujących maszyn i sprzętu:</w:t>
      </w:r>
    </w:p>
    <w:p w:rsidR="000703D2" w:rsidRPr="00A56BF7" w:rsidRDefault="000703D2" w:rsidP="000703D2">
      <w:pPr>
        <w:tabs>
          <w:tab w:val="num" w:pos="426"/>
          <w:tab w:val="left" w:pos="500"/>
        </w:tabs>
        <w:ind w:left="426"/>
        <w:jc w:val="both"/>
      </w:pP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żuraw samochodowy 5-6 t;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samochód dostawczy 0,9 t;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samochód skrzyniowy do 5t;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 xml:space="preserve">ciągnik kołowy 55-63 </w:t>
      </w:r>
      <w:proofErr w:type="spellStart"/>
      <w:r>
        <w:t>Kw</w:t>
      </w:r>
      <w:proofErr w:type="spellEnd"/>
      <w:r>
        <w:t>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przyczepa do przewożenia kabli do 4t;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przyczepa dłużycowa;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samochód samowyładowczy;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 xml:space="preserve">podnośnik montażowy samochodowy hydrauliczny (z platformą </w:t>
      </w:r>
      <w:r w:rsidR="0087441B">
        <w:t xml:space="preserve">                       </w:t>
      </w:r>
      <w:r>
        <w:t>i balkonem);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spawarka transformatorowa;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zagęszczarka wibracyjna spalinowa;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zespołu prądotwórczego trójfazowego, przewoźnego 20 kVA;</w:t>
      </w:r>
    </w:p>
    <w:p w:rsidR="000703D2" w:rsidRDefault="000703D2" w:rsidP="000703D2">
      <w:pPr>
        <w:numPr>
          <w:ilvl w:val="0"/>
          <w:numId w:val="10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elektronarzędzia;</w:t>
      </w:r>
      <w:r>
        <w:br/>
      </w:r>
    </w:p>
    <w:p w:rsidR="000703D2" w:rsidRPr="001D79E4" w:rsidRDefault="000703D2" w:rsidP="001D79E4">
      <w:pPr>
        <w:pStyle w:val="Nagwek1"/>
      </w:pPr>
      <w:bookmarkStart w:id="9" w:name="_Toc374619443"/>
      <w:r w:rsidRPr="001D79E4">
        <w:t>4. TRANSPORT</w:t>
      </w:r>
      <w:bookmarkEnd w:id="9"/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br/>
        <w:t xml:space="preserve">Materiały mogą być przewożone dowolnymi środkami transportu zaakceptowanymi dla danego asortymentu materiałów przez Inspektora Nadzoru </w:t>
      </w:r>
      <w:r>
        <w:lastRenderedPageBreak/>
        <w:t>Inwestorskiego. Wykonawca przystępujący do budowy oświetlenia powinien wykazać się możliwością korzystaniaz następujących środków transportu:</w:t>
      </w:r>
    </w:p>
    <w:p w:rsidR="000703D2" w:rsidRDefault="000703D2" w:rsidP="000703D2">
      <w:pPr>
        <w:tabs>
          <w:tab w:val="left" w:pos="709"/>
          <w:tab w:val="left" w:pos="851"/>
        </w:tabs>
        <w:ind w:left="851"/>
        <w:jc w:val="both"/>
      </w:pPr>
    </w:p>
    <w:p w:rsidR="000703D2" w:rsidRDefault="000703D2" w:rsidP="000703D2">
      <w:pPr>
        <w:numPr>
          <w:ilvl w:val="0"/>
          <w:numId w:val="11"/>
        </w:numPr>
        <w:tabs>
          <w:tab w:val="left" w:pos="500"/>
          <w:tab w:val="left" w:pos="1418"/>
        </w:tabs>
        <w:ind w:hanging="87"/>
        <w:jc w:val="both"/>
      </w:pPr>
      <w:r>
        <w:t>samochodu skrzyniowego;</w:t>
      </w:r>
    </w:p>
    <w:p w:rsidR="000703D2" w:rsidRDefault="000703D2" w:rsidP="000703D2">
      <w:pPr>
        <w:numPr>
          <w:ilvl w:val="0"/>
          <w:numId w:val="11"/>
        </w:numPr>
        <w:tabs>
          <w:tab w:val="left" w:pos="500"/>
          <w:tab w:val="left" w:pos="1418"/>
        </w:tabs>
        <w:ind w:hanging="87"/>
        <w:jc w:val="both"/>
      </w:pPr>
      <w:r>
        <w:t>przyczepy dłużycowej;</w:t>
      </w:r>
    </w:p>
    <w:p w:rsidR="000703D2" w:rsidRDefault="000703D2" w:rsidP="000703D2">
      <w:pPr>
        <w:numPr>
          <w:ilvl w:val="0"/>
          <w:numId w:val="11"/>
        </w:numPr>
        <w:tabs>
          <w:tab w:val="left" w:pos="500"/>
          <w:tab w:val="left" w:pos="1418"/>
        </w:tabs>
        <w:ind w:hanging="87"/>
        <w:jc w:val="both"/>
      </w:pPr>
      <w:r>
        <w:t>samochodu dostawczego;</w:t>
      </w:r>
    </w:p>
    <w:p w:rsidR="000703D2" w:rsidRDefault="000703D2" w:rsidP="000703D2">
      <w:pPr>
        <w:numPr>
          <w:ilvl w:val="0"/>
          <w:numId w:val="11"/>
        </w:numPr>
        <w:tabs>
          <w:tab w:val="left" w:pos="500"/>
          <w:tab w:val="left" w:pos="1418"/>
        </w:tabs>
        <w:ind w:hanging="87"/>
        <w:jc w:val="both"/>
      </w:pPr>
      <w:r>
        <w:t>samochodu samowyładowczego;</w:t>
      </w:r>
    </w:p>
    <w:p w:rsidR="000703D2" w:rsidRDefault="000703D2" w:rsidP="000703D2">
      <w:pPr>
        <w:numPr>
          <w:ilvl w:val="0"/>
          <w:numId w:val="11"/>
        </w:numPr>
        <w:tabs>
          <w:tab w:val="left" w:pos="500"/>
          <w:tab w:val="left" w:pos="1418"/>
        </w:tabs>
        <w:ind w:hanging="87"/>
        <w:jc w:val="both"/>
      </w:pPr>
      <w:r>
        <w:t>przyczepy do przewożenia kabli;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br/>
        <w:t>Przewożone materiały i elementy powinny być układane zgodnie z warunkami transportu wydanymi przez wytwórcę dla poszczególnych materiałów i elementów oraz zabezpieczone przed ich przemieszczaniem się na środkach transportu.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>Kable- należy transportować samochodami skrzyniowymi w pakietach fabrycznychz zastosowaniem odpowiednich podkładek i mocowań uniemożliwiających przemieszczanie się ładunku;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 xml:space="preserve">Inne elementy – wielkogabarytowe – jak np. słupy oświetleniowe przewozić samochodami skrzyniowymi z przyczepą dłużycową w opakowaniach producenta z zabezpieczeniem przez nadmiernymi drganiami i wstrząsami. Słupy podczas transportu należy zabezpieczyć przed przewróceniem oraz przesuwaniem. </w:t>
      </w:r>
      <w:r w:rsidR="0087441B">
        <w:t xml:space="preserve">                  </w:t>
      </w:r>
      <w:r>
        <w:t>W czasie transportu, załadunku i rozładunku przestrzegać zaleceń wytwórców.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>Materiały drobne – transportować samochodami dostawczymi;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>W czasie transportu, załadunku i rozładunku oraz składowania materiałów, aparaturyi urządzeń zwrócić uwagę, aby nie narazić ich na uderzenia, ubytki lub uszkodzenia powłok.</w:t>
      </w:r>
    </w:p>
    <w:p w:rsidR="000703D2" w:rsidRDefault="000703D2" w:rsidP="000703D2">
      <w:pPr>
        <w:tabs>
          <w:tab w:val="num" w:pos="360"/>
          <w:tab w:val="left" w:pos="500"/>
        </w:tabs>
        <w:ind w:hanging="360"/>
        <w:rPr>
          <w:b/>
          <w:bCs/>
        </w:rPr>
      </w:pPr>
    </w:p>
    <w:p w:rsidR="000703D2" w:rsidRDefault="000703D2" w:rsidP="000703D2">
      <w:pPr>
        <w:pStyle w:val="Nagwek1"/>
        <w:ind w:left="360" w:hanging="360"/>
      </w:pPr>
      <w:bookmarkStart w:id="10" w:name="_Toc374619444"/>
      <w:r>
        <w:t>5. WYKONANIE ROBÓT</w:t>
      </w:r>
      <w:bookmarkEnd w:id="10"/>
    </w:p>
    <w:p w:rsidR="001D79E4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br/>
        <w:t xml:space="preserve">Wykonawca jest odpowiedzialny za jakość wykonanych robót, ich zgodność </w:t>
      </w:r>
      <w:r w:rsidR="0087441B">
        <w:t xml:space="preserve">                </w:t>
      </w:r>
      <w:r>
        <w:t xml:space="preserve">z </w:t>
      </w:r>
      <w:r w:rsidR="001C1D68">
        <w:t>p</w:t>
      </w:r>
      <w:r>
        <w:t xml:space="preserve">rojektem </w:t>
      </w:r>
      <w:r w:rsidR="001C1D68">
        <w:t>b</w:t>
      </w:r>
      <w:r>
        <w:t xml:space="preserve">udowlanym, </w:t>
      </w:r>
      <w:r w:rsidR="001C1D68">
        <w:t>s</w:t>
      </w:r>
      <w:r>
        <w:t xml:space="preserve">pecyfikacją </w:t>
      </w:r>
      <w:r w:rsidR="001C1D68">
        <w:t>t</w:t>
      </w:r>
      <w:r>
        <w:t>echniczną obowiązującymi normami oraz</w:t>
      </w:r>
      <w:r w:rsidR="001D79E4">
        <w:t xml:space="preserve"> uzgodnieniami </w:t>
      </w:r>
      <w:r>
        <w:t xml:space="preserve">i zaleceniami Inspektora Nadzoru Inwestorskiego. 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 xml:space="preserve">Wykonawca przedstawi Inspektorowi Nadzoru Inwestorskiego do akceptacji projekt organizacji i harmonogram robót uwzględniający wszystkie warunki, </w:t>
      </w:r>
      <w:r w:rsidR="0087441B">
        <w:t xml:space="preserve">             </w:t>
      </w:r>
      <w:r>
        <w:t>w jakich będą wykonywane roboty.</w:t>
      </w:r>
    </w:p>
    <w:p w:rsidR="001D79E4" w:rsidRDefault="001D79E4" w:rsidP="00062E88">
      <w:pPr>
        <w:tabs>
          <w:tab w:val="left" w:pos="567"/>
          <w:tab w:val="left" w:pos="709"/>
        </w:tabs>
        <w:jc w:val="both"/>
      </w:pPr>
    </w:p>
    <w:p w:rsidR="000703D2" w:rsidRPr="00A56BF7" w:rsidRDefault="000703D2" w:rsidP="007E59F5">
      <w:pPr>
        <w:pStyle w:val="Nagwek2"/>
        <w:spacing w:before="200"/>
        <w:ind w:left="357" w:hanging="357"/>
      </w:pPr>
      <w:bookmarkStart w:id="11" w:name="_Toc374619445"/>
      <w:r w:rsidRPr="00A56BF7">
        <w:t>5.</w:t>
      </w:r>
      <w:r w:rsidR="0087441B">
        <w:t>1</w:t>
      </w:r>
      <w:r w:rsidRPr="00A56BF7">
        <w:t xml:space="preserve"> Zakup i transport materiałów na miejsce wbudowania</w:t>
      </w:r>
      <w:bookmarkEnd w:id="11"/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br/>
        <w:t>Transport materiałów i urządzeń opisano w punkcie 4 niniejszej S.T.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</w:p>
    <w:p w:rsidR="000703D2" w:rsidRPr="00E0006D" w:rsidRDefault="000703D2" w:rsidP="007E59F5">
      <w:pPr>
        <w:pStyle w:val="Nagwek2"/>
        <w:spacing w:before="200"/>
        <w:ind w:left="357" w:hanging="357"/>
      </w:pPr>
      <w:bookmarkStart w:id="12" w:name="_Toc374619446"/>
      <w:r w:rsidRPr="00E0006D">
        <w:t>5.</w:t>
      </w:r>
      <w:r w:rsidR="0087441B">
        <w:t>2</w:t>
      </w:r>
      <w:r w:rsidRPr="00E0006D">
        <w:t xml:space="preserve"> Wyznaczenie sytuacyjno- wysokościowe tras kabli oraz jej trwałe i widoczne oznakowanie w terenie kołkami osiowymi</w:t>
      </w:r>
      <w:bookmarkEnd w:id="12"/>
    </w:p>
    <w:p w:rsidR="000703D2" w:rsidRDefault="000703D2" w:rsidP="000703D2">
      <w:pPr>
        <w:tabs>
          <w:tab w:val="left" w:pos="500"/>
        </w:tabs>
        <w:ind w:left="851"/>
        <w:jc w:val="both"/>
      </w:pPr>
    </w:p>
    <w:p w:rsidR="00FA35B8" w:rsidRPr="00FA35B8" w:rsidRDefault="00FA35B8" w:rsidP="00FA35B8">
      <w:pPr>
        <w:pStyle w:val="Tekstpodstawowywcity3"/>
        <w:rPr>
          <w:sz w:val="26"/>
          <w:szCs w:val="20"/>
        </w:rPr>
      </w:pPr>
      <w:bookmarkStart w:id="13" w:name="_Toc351106306"/>
      <w:r w:rsidRPr="00FA35B8">
        <w:rPr>
          <w:sz w:val="26"/>
          <w:szCs w:val="20"/>
        </w:rPr>
        <w:t>Miejsca posadowienia słupów  oraz trasa kabla powinna być wytyczona przez geodetę zgodnie z dokumentacją projektową.</w:t>
      </w:r>
    </w:p>
    <w:p w:rsidR="000703D2" w:rsidRDefault="000703D2" w:rsidP="007E59F5">
      <w:pPr>
        <w:pStyle w:val="Nagwek2"/>
        <w:spacing w:before="200"/>
        <w:ind w:left="357" w:hanging="357"/>
      </w:pPr>
      <w:bookmarkStart w:id="14" w:name="_Toc374619447"/>
      <w:bookmarkEnd w:id="13"/>
      <w:r w:rsidRPr="00656141">
        <w:lastRenderedPageBreak/>
        <w:t>5.</w:t>
      </w:r>
      <w:r w:rsidR="0087441B">
        <w:t>3</w:t>
      </w:r>
      <w:r w:rsidRPr="00656141">
        <w:t xml:space="preserve"> Wykopy pod fundamenty i kable</w:t>
      </w:r>
      <w:bookmarkEnd w:id="14"/>
    </w:p>
    <w:p w:rsidR="007E59F5" w:rsidRPr="007E59F5" w:rsidRDefault="007E59F5" w:rsidP="007E59F5"/>
    <w:p w:rsidR="000703D2" w:rsidRDefault="000703D2" w:rsidP="001D79E4">
      <w:pPr>
        <w:jc w:val="both"/>
        <w:rPr>
          <w:rFonts w:ascii="TimesNewRomanPSMT" w:eastAsiaTheme="minorHAnsi" w:hAnsi="TimesNewRomanPSMT" w:cs="TimesNewRomanPSMT"/>
          <w:lang w:eastAsia="en-US"/>
        </w:rPr>
      </w:pPr>
      <w:r w:rsidRPr="00656141">
        <w:rPr>
          <w:lang w:eastAsia="en-US"/>
        </w:rPr>
        <w:t>Przed przystąpieniem do wykonywania wykopów, Wykonawca ma obowiązek sprawdzenia zgodności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rzędnych terenu z danymi w dokumentacji projektowej oraz oceny warunków gruntowych.</w:t>
      </w:r>
      <w:r w:rsidR="00FA35B8">
        <w:rPr>
          <w:lang w:eastAsia="en-US"/>
        </w:rPr>
        <w:t xml:space="preserve"> </w:t>
      </w:r>
      <w:r w:rsidRPr="00656141">
        <w:rPr>
          <w:lang w:eastAsia="en-US"/>
        </w:rPr>
        <w:t>Metoda wykonywania robót ziemnych powinna być dobrana w zależności od głębokości wykopu,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ukształtowania terenu oraz rodzaju gruntu. Pod fundamenty prefabrykowane zaleca się wykonywanie</w:t>
      </w:r>
      <w:r w:rsidR="0087441B">
        <w:rPr>
          <w:lang w:eastAsia="en-US"/>
        </w:rPr>
        <w:t xml:space="preserve"> </w:t>
      </w:r>
      <w:r w:rsidRPr="00656141">
        <w:rPr>
          <w:lang w:eastAsia="en-US"/>
        </w:rPr>
        <w:t xml:space="preserve">wykopów </w:t>
      </w:r>
      <w:proofErr w:type="spellStart"/>
      <w:r w:rsidRPr="00656141">
        <w:rPr>
          <w:lang w:eastAsia="en-US"/>
        </w:rPr>
        <w:t>wąskoprzestrzennych</w:t>
      </w:r>
      <w:proofErr w:type="spellEnd"/>
      <w:r w:rsidRPr="00656141">
        <w:rPr>
          <w:lang w:eastAsia="en-US"/>
        </w:rPr>
        <w:t xml:space="preserve"> ręcznie. Ich obudowa i zabezpieczenie przed osypywaniem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 xml:space="preserve">powinno odpowiadać </w:t>
      </w:r>
      <w:r w:rsidRPr="00656141">
        <w:t xml:space="preserve">normom. </w:t>
      </w:r>
      <w:r w:rsidRPr="00656141">
        <w:rPr>
          <w:lang w:eastAsia="en-US"/>
        </w:rPr>
        <w:t>Wykop row</w:t>
      </w:r>
      <w:r w:rsidRPr="00656141">
        <w:t>u</w:t>
      </w:r>
      <w:r w:rsidRPr="00656141">
        <w:rPr>
          <w:lang w:eastAsia="en-US"/>
        </w:rPr>
        <w:t xml:space="preserve"> pod kabel powinien być zgo</w:t>
      </w:r>
      <w:r w:rsidRPr="00656141">
        <w:t xml:space="preserve">dny </w:t>
      </w:r>
      <w:r w:rsidR="001C1D68">
        <w:t xml:space="preserve">                     </w:t>
      </w:r>
      <w:r w:rsidRPr="00656141">
        <w:t xml:space="preserve">z dokumentacją projektową, </w:t>
      </w:r>
      <w:r w:rsidRPr="00656141">
        <w:rPr>
          <w:lang w:eastAsia="en-US"/>
        </w:rPr>
        <w:t>ST lub wskazaniami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Inżyniera. Wydobyty grunt powinien być składowany z jednej strony wykopu. Skarpy row</w:t>
      </w:r>
      <w:r w:rsidRPr="00656141">
        <w:t xml:space="preserve">u </w:t>
      </w:r>
      <w:r w:rsidRPr="00656141">
        <w:rPr>
          <w:lang w:eastAsia="en-US"/>
        </w:rPr>
        <w:t>powinny być wykonane</w:t>
      </w:r>
      <w:r w:rsidR="001C1D68">
        <w:rPr>
          <w:lang w:eastAsia="en-US"/>
        </w:rPr>
        <w:t xml:space="preserve">                  </w:t>
      </w:r>
      <w:r w:rsidRPr="00656141">
        <w:rPr>
          <w:lang w:eastAsia="en-US"/>
        </w:rPr>
        <w:t xml:space="preserve"> w sposób zapewniający ich stateczność.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 xml:space="preserve">W celu zabezpieczenia wykopu przed zalaniem wodąz opadów atmosferycznych, należypowierzchnię terenu wyprofilować ze spadkiem umożliwiającym łatwy odpływ wody poza </w:t>
      </w:r>
      <w:proofErr w:type="spellStart"/>
      <w:r w:rsidRPr="00656141">
        <w:rPr>
          <w:lang w:eastAsia="en-US"/>
        </w:rPr>
        <w:t>terenprzylegający</w:t>
      </w:r>
      <w:proofErr w:type="spellEnd"/>
      <w:r w:rsidRPr="00656141">
        <w:rPr>
          <w:lang w:eastAsia="en-US"/>
        </w:rPr>
        <w:t xml:space="preserve"> do wykopu.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Zasypanie fundamentu lub kabla należy dokonać gruntem z wykopu, bez zanieczyszczeń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(np.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darniny, korzeni, odpadków). Zasypanie należy wykonać warstwami grubości od 15 do 20 cm i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zagęszczać ubijakami ręcznymi lub zagęszczarką wibracyjną. Zagęszczenie należy wykonywać w taki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sposób aby nie spowodować uszkodzeń fundamentu lub kabla.</w:t>
      </w:r>
      <w:r w:rsidR="001C1D68">
        <w:rPr>
          <w:lang w:eastAsia="en-US"/>
        </w:rPr>
        <w:t xml:space="preserve"> </w:t>
      </w:r>
      <w:r w:rsidRPr="00656141">
        <w:rPr>
          <w:lang w:eastAsia="en-US"/>
        </w:rPr>
        <w:t>Nadmiar gruntu z wykopu, pozostający po zasypaniu fundamentu lub kabla, należy rozplantować w</w:t>
      </w:r>
      <w:r w:rsidRPr="00656141">
        <w:t xml:space="preserve"> pobliżu lub odwieźć na miejsce wskazane w ST lub przez Inżyniera</w:t>
      </w:r>
      <w:r>
        <w:rPr>
          <w:rFonts w:ascii="TimesNewRomanPSMT" w:eastAsiaTheme="minorHAnsi" w:hAnsi="TimesNewRomanPSMT" w:cs="TimesNewRomanPSMT"/>
          <w:lang w:eastAsia="en-US"/>
        </w:rPr>
        <w:t>.</w:t>
      </w:r>
    </w:p>
    <w:p w:rsidR="00FA35B8" w:rsidRPr="00656141" w:rsidRDefault="00FA35B8" w:rsidP="001D79E4">
      <w:pPr>
        <w:jc w:val="both"/>
        <w:rPr>
          <w:rFonts w:ascii="TimesNewRomanPSMT" w:eastAsiaTheme="minorHAnsi" w:hAnsi="TimesNewRomanPSMT" w:cs="TimesNewRomanPSMT"/>
          <w:lang w:eastAsia="en-US"/>
        </w:rPr>
      </w:pPr>
    </w:p>
    <w:p w:rsidR="000703D2" w:rsidRPr="00E0006D" w:rsidRDefault="000703D2" w:rsidP="007E59F5">
      <w:pPr>
        <w:pStyle w:val="Nagwek2"/>
        <w:spacing w:before="200"/>
        <w:ind w:left="357" w:hanging="357"/>
      </w:pPr>
      <w:bookmarkStart w:id="15" w:name="_Toc374619448"/>
      <w:r w:rsidRPr="00E0006D">
        <w:t>5.</w:t>
      </w:r>
      <w:r w:rsidR="0087441B">
        <w:t>4</w:t>
      </w:r>
      <w:r w:rsidRPr="00E0006D">
        <w:t xml:space="preserve"> Układanie kabli nn</w:t>
      </w:r>
      <w:bookmarkEnd w:id="15"/>
    </w:p>
    <w:p w:rsidR="000703D2" w:rsidRDefault="000703D2" w:rsidP="000703D2">
      <w:pPr>
        <w:tabs>
          <w:tab w:val="left" w:pos="500"/>
          <w:tab w:val="num" w:pos="851"/>
        </w:tabs>
        <w:ind w:left="1069"/>
        <w:rPr>
          <w:rStyle w:val="Nagwek1Znak"/>
          <w:b w:val="0"/>
          <w:bCs/>
        </w:rPr>
      </w:pPr>
    </w:p>
    <w:p w:rsidR="000703D2" w:rsidRDefault="000703D2" w:rsidP="000703D2">
      <w:pPr>
        <w:numPr>
          <w:ilvl w:val="0"/>
          <w:numId w:val="12"/>
        </w:numPr>
        <w:tabs>
          <w:tab w:val="left" w:pos="500"/>
        </w:tabs>
        <w:ind w:left="1418" w:hanging="425"/>
        <w:jc w:val="both"/>
      </w:pPr>
      <w:r>
        <w:t>głębokość ułożenia kabli nn 0,4kV- 0,7 m;</w:t>
      </w:r>
    </w:p>
    <w:p w:rsidR="000703D2" w:rsidRDefault="000703D2" w:rsidP="000703D2">
      <w:pPr>
        <w:numPr>
          <w:ilvl w:val="0"/>
          <w:numId w:val="12"/>
        </w:numPr>
        <w:tabs>
          <w:tab w:val="left" w:pos="500"/>
        </w:tabs>
        <w:ind w:left="1418" w:hanging="425"/>
        <w:jc w:val="both"/>
      </w:pPr>
      <w:r>
        <w:t>minimalna temperatura otoczenia i temperatura układanego kabla wynosi 0</w:t>
      </w:r>
      <w:r>
        <w:sym w:font="Symbol" w:char="F0B0"/>
      </w:r>
      <w:r>
        <w:t xml:space="preserve">C, układany kabel powinien być odwijany z górnej części bębna kablowego zawieszonego na sztywnej osi metalowej umieszczonej </w:t>
      </w:r>
      <w:r w:rsidR="001C1D68">
        <w:t xml:space="preserve">                   </w:t>
      </w:r>
      <w:r>
        <w:t xml:space="preserve">w otworze </w:t>
      </w:r>
      <w:proofErr w:type="spellStart"/>
      <w:r>
        <w:t>bębnai</w:t>
      </w:r>
      <w:proofErr w:type="spellEnd"/>
      <w:r>
        <w:t xml:space="preserve"> zaopatrzonej w kołnierze uniemożliwiające przesuwanie się bębna wzdłuż osi; oś metalowa powinna być ułożona poziomo i podparta z obu stron podporami metalowymi ustawionymi na utwardzonym podłożu;</w:t>
      </w:r>
    </w:p>
    <w:p w:rsidR="000703D2" w:rsidRDefault="000703D2" w:rsidP="000703D2">
      <w:pPr>
        <w:numPr>
          <w:ilvl w:val="0"/>
          <w:numId w:val="12"/>
        </w:numPr>
        <w:tabs>
          <w:tab w:val="left" w:pos="500"/>
        </w:tabs>
        <w:ind w:left="1418" w:hanging="425"/>
        <w:jc w:val="both"/>
      </w:pPr>
      <w:r>
        <w:t>kable układać na warstwie piasku o grubości warstwy 0,1 m; taką samą warstwą piasku kabel przysypać; następnie 0,15 m warstwą gruntu rodzimego i osłonić na całej długości pasem folii z tworzywa sztucznego grubości min. 0,5 mm i szerokości 0,2m w kolorze niebieskim;</w:t>
      </w:r>
    </w:p>
    <w:p w:rsidR="000703D2" w:rsidRDefault="000703D2" w:rsidP="000703D2">
      <w:pPr>
        <w:numPr>
          <w:ilvl w:val="0"/>
          <w:numId w:val="12"/>
        </w:numPr>
        <w:tabs>
          <w:tab w:val="left" w:pos="500"/>
        </w:tabs>
        <w:ind w:left="1418" w:hanging="425"/>
        <w:jc w:val="both"/>
      </w:pPr>
      <w:r>
        <w:t>promień zgięcia kabla nie powinien być mniejszy od zalecanej przez producenta kabla;</w:t>
      </w:r>
    </w:p>
    <w:p w:rsidR="000703D2" w:rsidRDefault="000703D2" w:rsidP="000703D2">
      <w:pPr>
        <w:numPr>
          <w:ilvl w:val="0"/>
          <w:numId w:val="12"/>
        </w:numPr>
        <w:tabs>
          <w:tab w:val="left" w:pos="500"/>
        </w:tabs>
        <w:ind w:left="1418" w:hanging="425"/>
        <w:jc w:val="both"/>
      </w:pPr>
      <w:r>
        <w:t>kable powinny być ułożone w wykopie linią falistą z zapasem wystarczającym do skompensowania możliwych przesunięć gruntu nie mniejszym niż 3% długości wykopu (przy wejściu do słupów oświetleniowych pozostawić zapas kabla o długości ok. 2,0m);</w:t>
      </w:r>
    </w:p>
    <w:p w:rsidR="000703D2" w:rsidRDefault="000703D2" w:rsidP="000703D2">
      <w:pPr>
        <w:numPr>
          <w:ilvl w:val="0"/>
          <w:numId w:val="12"/>
        </w:numPr>
        <w:tabs>
          <w:tab w:val="num" w:pos="360"/>
          <w:tab w:val="left" w:pos="500"/>
        </w:tabs>
        <w:ind w:left="1418" w:hanging="425"/>
        <w:jc w:val="both"/>
      </w:pPr>
      <w:r>
        <w:t>w miejscach skrzyżowań z instalacjami obcymi kable chronić rurami osłonowymi zgodnie z planem zagospodarowania terenu;</w:t>
      </w:r>
    </w:p>
    <w:p w:rsidR="000703D2" w:rsidRDefault="000703D2" w:rsidP="000703D2">
      <w:pPr>
        <w:numPr>
          <w:ilvl w:val="0"/>
          <w:numId w:val="12"/>
        </w:numPr>
        <w:tabs>
          <w:tab w:val="num" w:pos="360"/>
          <w:tab w:val="left" w:pos="500"/>
        </w:tabs>
        <w:ind w:left="1418" w:hanging="425"/>
        <w:jc w:val="both"/>
      </w:pPr>
      <w:r>
        <w:lastRenderedPageBreak/>
        <w:t xml:space="preserve">wykonać uziemienie </w:t>
      </w:r>
      <w:r w:rsidR="001C1D68">
        <w:t xml:space="preserve">końca </w:t>
      </w:r>
      <w:r>
        <w:t>linii kablow</w:t>
      </w:r>
      <w:r w:rsidR="001C1D68">
        <w:t xml:space="preserve">ej </w:t>
      </w:r>
      <w:r>
        <w:t>(oporność uziemienia ma być mniejsza od 30Ώ);</w:t>
      </w:r>
    </w:p>
    <w:p w:rsidR="000703D2" w:rsidRDefault="000703D2" w:rsidP="000703D2">
      <w:pPr>
        <w:tabs>
          <w:tab w:val="left" w:pos="500"/>
        </w:tabs>
        <w:ind w:left="993"/>
        <w:jc w:val="both"/>
      </w:pPr>
    </w:p>
    <w:p w:rsidR="000703D2" w:rsidRPr="00E0006D" w:rsidRDefault="000703D2" w:rsidP="007E59F5">
      <w:pPr>
        <w:pStyle w:val="Nagwek2"/>
        <w:spacing w:before="200"/>
        <w:ind w:left="357" w:hanging="357"/>
      </w:pPr>
      <w:bookmarkStart w:id="16" w:name="_Toc374619449"/>
      <w:r w:rsidRPr="00E0006D">
        <w:t>5.</w:t>
      </w:r>
      <w:r w:rsidR="0087441B">
        <w:t>5</w:t>
      </w:r>
      <w:r w:rsidRPr="00E0006D">
        <w:t xml:space="preserve"> Oznaczenia kabli</w:t>
      </w:r>
      <w:bookmarkEnd w:id="16"/>
    </w:p>
    <w:p w:rsidR="000703D2" w:rsidRDefault="000703D2" w:rsidP="000703D2">
      <w:pPr>
        <w:tabs>
          <w:tab w:val="num" w:pos="360"/>
          <w:tab w:val="left" w:pos="500"/>
        </w:tabs>
        <w:ind w:left="1418"/>
        <w:jc w:val="both"/>
      </w:pPr>
    </w:p>
    <w:p w:rsidR="000703D2" w:rsidRDefault="000703D2" w:rsidP="001C1D68">
      <w:pPr>
        <w:tabs>
          <w:tab w:val="left" w:pos="567"/>
          <w:tab w:val="left" w:pos="709"/>
        </w:tabs>
        <w:ind w:left="426"/>
        <w:jc w:val="both"/>
      </w:pPr>
      <w:r>
        <w:t>Linie kablowe oznakować na całej długości za pomocą trwałych oznaczników z</w:t>
      </w:r>
      <w:r w:rsidR="001C1D68">
        <w:t>godnie z wytycznymi Inwestora.</w:t>
      </w:r>
      <w:r>
        <w:t xml:space="preserve"> </w:t>
      </w:r>
    </w:p>
    <w:p w:rsidR="000703D2" w:rsidRDefault="000703D2" w:rsidP="000703D2">
      <w:pPr>
        <w:tabs>
          <w:tab w:val="left" w:pos="500"/>
        </w:tabs>
        <w:jc w:val="both"/>
      </w:pPr>
    </w:p>
    <w:p w:rsidR="000703D2" w:rsidRPr="00E0006D" w:rsidRDefault="000703D2" w:rsidP="007E59F5">
      <w:pPr>
        <w:pStyle w:val="Nagwek2"/>
        <w:spacing w:before="200"/>
        <w:ind w:left="357" w:hanging="357"/>
      </w:pPr>
      <w:bookmarkStart w:id="17" w:name="_Toc374619450"/>
      <w:r w:rsidRPr="00E0006D">
        <w:t>5.</w:t>
      </w:r>
      <w:r w:rsidR="0087441B">
        <w:t>6</w:t>
      </w:r>
      <w:r w:rsidRPr="00E0006D">
        <w:t xml:space="preserve"> Zakończenia kabli</w:t>
      </w:r>
      <w:bookmarkEnd w:id="17"/>
    </w:p>
    <w:p w:rsidR="000703D2" w:rsidRDefault="000703D2" w:rsidP="000703D2">
      <w:pPr>
        <w:tabs>
          <w:tab w:val="left" w:pos="500"/>
        </w:tabs>
        <w:ind w:left="1571"/>
        <w:jc w:val="both"/>
      </w:pP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 xml:space="preserve">W celu zakończenia kabli w izolacji z tworzyw sztucznych na napięcie znamionowe 0,6/1kV w warunkach wnętrzowych i w warunkach napowietrznych stosuje się zakończenia </w:t>
      </w:r>
      <w:proofErr w:type="spellStart"/>
      <w:r>
        <w:t>bezgłowicowe</w:t>
      </w:r>
      <w:proofErr w:type="spellEnd"/>
      <w:r>
        <w:t xml:space="preserve">. Warunkiem koniecznym </w:t>
      </w:r>
      <w:proofErr w:type="spellStart"/>
      <w:r>
        <w:t>bezgłowicowego</w:t>
      </w:r>
      <w:proofErr w:type="spellEnd"/>
      <w:r>
        <w:t xml:space="preserve"> zakończenia kabli  o izolacji z tworzyw sztucznych jest zabezpieczenie kabli przed wnikaniem do ich wnętrza wody i skroplin.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t>Niektóre ze stosowanych metod zakańczania kabli i przewodów:</w:t>
      </w:r>
    </w:p>
    <w:p w:rsidR="000703D2" w:rsidRDefault="000703D2" w:rsidP="000703D2">
      <w:pPr>
        <w:tabs>
          <w:tab w:val="left" w:pos="500"/>
        </w:tabs>
        <w:ind w:left="851"/>
        <w:jc w:val="both"/>
      </w:pPr>
    </w:p>
    <w:p w:rsidR="000703D2" w:rsidRDefault="000703D2" w:rsidP="000703D2">
      <w:pPr>
        <w:numPr>
          <w:ilvl w:val="0"/>
          <w:numId w:val="14"/>
        </w:numPr>
        <w:tabs>
          <w:tab w:val="left" w:pos="500"/>
        </w:tabs>
        <w:ind w:left="1418" w:hanging="425"/>
        <w:jc w:val="both"/>
      </w:pPr>
      <w:r>
        <w:t>główkowy- koniec żyły wielodrutowej jest ocynkowany;</w:t>
      </w:r>
    </w:p>
    <w:p w:rsidR="000703D2" w:rsidRDefault="000703D2" w:rsidP="000703D2">
      <w:pPr>
        <w:numPr>
          <w:ilvl w:val="0"/>
          <w:numId w:val="14"/>
        </w:numPr>
        <w:tabs>
          <w:tab w:val="left" w:pos="500"/>
        </w:tabs>
        <w:ind w:left="1418" w:hanging="425"/>
        <w:jc w:val="both"/>
      </w:pPr>
      <w:r>
        <w:t>sworzniowy-oczko wygięcie drutu w kształcie oczka w kierunku dokręcania śruby;</w:t>
      </w:r>
    </w:p>
    <w:p w:rsidR="000703D2" w:rsidRDefault="000703D2" w:rsidP="000703D2">
      <w:pPr>
        <w:numPr>
          <w:ilvl w:val="0"/>
          <w:numId w:val="14"/>
        </w:numPr>
        <w:tabs>
          <w:tab w:val="left" w:pos="500"/>
        </w:tabs>
        <w:ind w:left="1418" w:hanging="425"/>
        <w:jc w:val="both"/>
      </w:pPr>
      <w:r>
        <w:t>końcówkowy – zaciśnięcie lub zalutowanie specjalnej końcówki na końcu żyły kabla lub przewodu;</w:t>
      </w:r>
    </w:p>
    <w:p w:rsidR="000703D2" w:rsidRDefault="000703D2" w:rsidP="000703D2">
      <w:pPr>
        <w:numPr>
          <w:ilvl w:val="0"/>
          <w:numId w:val="14"/>
        </w:numPr>
        <w:tabs>
          <w:tab w:val="left" w:pos="500"/>
        </w:tabs>
        <w:ind w:left="1418" w:hanging="425"/>
        <w:jc w:val="both"/>
      </w:pPr>
      <w:r>
        <w:t>formowanie końcówek bezpośrednio na żyle kabla lub przewodu;</w:t>
      </w:r>
    </w:p>
    <w:p w:rsidR="000703D2" w:rsidRDefault="000703D2" w:rsidP="000703D2">
      <w:pPr>
        <w:tabs>
          <w:tab w:val="left" w:pos="567"/>
          <w:tab w:val="left" w:pos="709"/>
        </w:tabs>
        <w:ind w:left="426"/>
        <w:jc w:val="both"/>
      </w:pPr>
      <w:r>
        <w:br/>
        <w:t>Zasady doboru, budowy i montażu osprzętu kablowego są zawarte w katalogach                  i instrukcjach producentów dla danego typu kabla.</w:t>
      </w:r>
    </w:p>
    <w:p w:rsidR="000703D2" w:rsidRDefault="000703D2" w:rsidP="000703D2">
      <w:pPr>
        <w:tabs>
          <w:tab w:val="num" w:pos="360"/>
          <w:tab w:val="left" w:pos="500"/>
        </w:tabs>
        <w:ind w:left="708"/>
      </w:pPr>
    </w:p>
    <w:p w:rsidR="000703D2" w:rsidRDefault="000703D2" w:rsidP="000703D2">
      <w:pPr>
        <w:tabs>
          <w:tab w:val="num" w:pos="360"/>
          <w:tab w:val="left" w:pos="500"/>
        </w:tabs>
        <w:ind w:left="357"/>
      </w:pPr>
      <w:r w:rsidRPr="007E59F5">
        <w:rPr>
          <w:rFonts w:eastAsiaTheme="majorEastAsia" w:cstheme="majorBidi"/>
          <w:b/>
          <w:bCs/>
          <w:kern w:val="28"/>
          <w:sz w:val="24"/>
          <w:szCs w:val="26"/>
        </w:rPr>
        <w:t>5.</w:t>
      </w:r>
      <w:r w:rsidR="0087441B">
        <w:rPr>
          <w:rFonts w:eastAsiaTheme="majorEastAsia" w:cstheme="majorBidi"/>
          <w:b/>
          <w:bCs/>
          <w:kern w:val="28"/>
          <w:sz w:val="24"/>
          <w:szCs w:val="26"/>
        </w:rPr>
        <w:t>7</w:t>
      </w:r>
      <w:r w:rsidRPr="007E59F5">
        <w:rPr>
          <w:rFonts w:eastAsiaTheme="majorEastAsia" w:cstheme="majorBidi"/>
          <w:b/>
          <w:bCs/>
          <w:kern w:val="28"/>
          <w:sz w:val="24"/>
          <w:szCs w:val="26"/>
        </w:rPr>
        <w:t xml:space="preserve"> Połączenia elektryczne kabli i przewodów</w:t>
      </w:r>
      <w:r>
        <w:br/>
      </w:r>
      <w:r>
        <w:br/>
        <w:t>W celu wykonania prawidłowego połączenia zakończenia kabla należy:</w:t>
      </w:r>
    </w:p>
    <w:p w:rsidR="000703D2" w:rsidRDefault="000703D2" w:rsidP="000703D2">
      <w:pPr>
        <w:tabs>
          <w:tab w:val="left" w:pos="500"/>
        </w:tabs>
        <w:ind w:left="851"/>
        <w:jc w:val="both"/>
      </w:pP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t>powierzchnie stykających się elementów torów prądowych oraz przekładeki podkładek metalowych przewodzących prąd dokładnie oczyścić i wygładzić;</w:t>
      </w: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t xml:space="preserve">zanieczyszczone powierzchnie styków pokryte powłoką metalową ogniową lub galwaniczną (rozłączniki, zaciski w stacji transformatorowej) należy tylko zmywać odczynnikami chemicznymi </w:t>
      </w:r>
      <w:r w:rsidR="0087441B">
        <w:t xml:space="preserve">               </w:t>
      </w:r>
      <w:r>
        <w:t>i ewentualnie szlifować pastą polerską;</w:t>
      </w: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t>powierzchnie styku zabezpieczyć przed korozją wazeliną bezkwasową;</w:t>
      </w: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t xml:space="preserve">połączenia wykonać śrubami, spawaniem lub w inny sposób określony </w:t>
      </w:r>
      <w:r w:rsidR="0087441B">
        <w:t xml:space="preserve">           </w:t>
      </w:r>
      <w:r>
        <w:t>w projekcie technicznym;</w:t>
      </w: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t>śruby, nakrętki i podkładki stalowe mają być pokryte galwanicznie warstwą metaliczną;</w:t>
      </w:r>
    </w:p>
    <w:p w:rsidR="000703D2" w:rsidRDefault="000703D2" w:rsidP="000703D2">
      <w:pPr>
        <w:numPr>
          <w:ilvl w:val="0"/>
          <w:numId w:val="15"/>
        </w:numPr>
        <w:tabs>
          <w:tab w:val="left" w:pos="500"/>
        </w:tabs>
        <w:ind w:left="1418" w:hanging="425"/>
        <w:jc w:val="both"/>
      </w:pPr>
      <w:r>
        <w:lastRenderedPageBreak/>
        <w:t>wszelkie połączenia w ziemi zabezpieczyć przed korozją np. przez pokrycie lakierem bitumicznym lub owinięcie taśmą;</w:t>
      </w:r>
    </w:p>
    <w:p w:rsidR="001D79E4" w:rsidRDefault="001D79E4" w:rsidP="001D79E4">
      <w:pPr>
        <w:tabs>
          <w:tab w:val="left" w:pos="500"/>
        </w:tabs>
        <w:ind w:left="1418"/>
        <w:jc w:val="both"/>
      </w:pPr>
    </w:p>
    <w:p w:rsidR="000703D2" w:rsidRDefault="000703D2" w:rsidP="007E59F5">
      <w:pPr>
        <w:pStyle w:val="Nagwek2"/>
        <w:spacing w:before="200"/>
        <w:ind w:left="357" w:hanging="357"/>
      </w:pPr>
      <w:bookmarkStart w:id="18" w:name="_Toc374619451"/>
      <w:r>
        <w:t>5.</w:t>
      </w:r>
      <w:r w:rsidR="0087441B">
        <w:t>8</w:t>
      </w:r>
      <w:r>
        <w:t xml:space="preserve"> Montaż oświetlenia</w:t>
      </w:r>
      <w:bookmarkEnd w:id="18"/>
    </w:p>
    <w:p w:rsidR="000703D2" w:rsidRPr="00E0006D" w:rsidRDefault="000703D2" w:rsidP="000703D2"/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wytyczenie miejsca ustawienia słupów oświetleniowych;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wykonanie wykopów pod fundamenty prefabrykowane;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montaż fundamentów prefabrykowanych</w:t>
      </w:r>
      <w:r w:rsidR="001D79E4">
        <w:t>;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montaż słupów na fundamencie z ustabilizowaniem pionu słupa;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montaż przewodów zasilających;</w:t>
      </w:r>
    </w:p>
    <w:p w:rsidR="000703D2" w:rsidRPr="00656141" w:rsidRDefault="000703D2" w:rsidP="000703D2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418" w:hanging="425"/>
        <w:jc w:val="both"/>
        <w:rPr>
          <w:rFonts w:ascii="TimesNewRomanPSMT" w:eastAsiaTheme="minorHAnsi" w:hAnsi="TimesNewRomanPSMT" w:cs="TimesNewRomanPSMT"/>
          <w:lang w:eastAsia="en-US"/>
        </w:rPr>
      </w:pPr>
      <w:r>
        <w:t>montaż opraw;</w:t>
      </w:r>
      <w:r w:rsidR="0087441B">
        <w:t xml:space="preserve"> </w:t>
      </w:r>
      <w:r w:rsidRPr="00656141">
        <w:t>montaż opraw należy wykonywać przy pomocy samochodu z balkonem. Każdą oprawę przed zamontowaniem należy podłączyć do sieci i sprawdzić jej działanie. Oprawy należy montować po uprzednim wciągnięciu przewodów zasilających do słupów. Oprawy powinny być mocowane w sposób trwały, aby nie zmieniały swego położenia pod wpływem warunków atmosferycznych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 xml:space="preserve">montaż tabliczek bezpiecznikowych wraz z podłączeniem kabli </w:t>
      </w:r>
      <w:r w:rsidR="0087441B">
        <w:t xml:space="preserve">                </w:t>
      </w:r>
      <w:r>
        <w:t>i przewodów;</w:t>
      </w:r>
    </w:p>
    <w:p w:rsidR="000703D2" w:rsidRDefault="000703D2" w:rsidP="000703D2">
      <w:pPr>
        <w:numPr>
          <w:ilvl w:val="0"/>
          <w:numId w:val="16"/>
        </w:numPr>
        <w:tabs>
          <w:tab w:val="left" w:pos="500"/>
          <w:tab w:val="num" w:pos="1069"/>
        </w:tabs>
        <w:ind w:left="1418" w:hanging="425"/>
        <w:jc w:val="both"/>
      </w:pPr>
      <w:r>
        <w:t>wykonanie tabliczek informacyjnych z numeracją słupów;</w:t>
      </w:r>
    </w:p>
    <w:p w:rsidR="000703D2" w:rsidRDefault="000703D2" w:rsidP="000703D2">
      <w:pPr>
        <w:tabs>
          <w:tab w:val="left" w:pos="500"/>
        </w:tabs>
        <w:ind w:left="1418"/>
        <w:jc w:val="both"/>
      </w:pPr>
    </w:p>
    <w:p w:rsidR="000703D2" w:rsidRPr="00E0006D" w:rsidRDefault="000703D2" w:rsidP="007E59F5">
      <w:pPr>
        <w:pStyle w:val="Nagwek2"/>
        <w:spacing w:before="200"/>
        <w:ind w:left="357" w:hanging="357"/>
      </w:pPr>
      <w:bookmarkStart w:id="19" w:name="_Toc374619452"/>
      <w:r w:rsidRPr="00E0006D">
        <w:t>5.</w:t>
      </w:r>
      <w:r w:rsidR="0087441B">
        <w:t>9</w:t>
      </w:r>
      <w:r w:rsidRPr="00E0006D">
        <w:t xml:space="preserve"> Próby </w:t>
      </w:r>
      <w:proofErr w:type="spellStart"/>
      <w:r w:rsidRPr="00E0006D">
        <w:t>pomontażowe</w:t>
      </w:r>
      <w:bookmarkEnd w:id="19"/>
      <w:proofErr w:type="spellEnd"/>
    </w:p>
    <w:p w:rsidR="000703D2" w:rsidRDefault="000703D2" w:rsidP="000703D2">
      <w:pPr>
        <w:tabs>
          <w:tab w:val="left" w:pos="500"/>
          <w:tab w:val="num" w:pos="709"/>
        </w:tabs>
        <w:ind w:left="426"/>
        <w:jc w:val="both"/>
      </w:pPr>
      <w:r>
        <w:br/>
        <w:t xml:space="preserve">Po zakończeniu robót montażowych (lecz przed podaniem napięcia) wykonać oględziny urządzeń i wykonać próby </w:t>
      </w:r>
      <w:proofErr w:type="spellStart"/>
      <w:r>
        <w:t>pomontażowe</w:t>
      </w:r>
      <w:proofErr w:type="spellEnd"/>
      <w:r>
        <w:t xml:space="preserve"> w zakresie technicznego sprawdzenia jakości wykonanych robót wraz z wykonaniem wymaganych pomiarów i próbnym uruchomieniem linii oświetleniowych.</w:t>
      </w:r>
    </w:p>
    <w:p w:rsidR="000703D2" w:rsidRDefault="000703D2" w:rsidP="000703D2">
      <w:pPr>
        <w:tabs>
          <w:tab w:val="left" w:pos="500"/>
          <w:tab w:val="num" w:pos="709"/>
        </w:tabs>
        <w:ind w:left="426"/>
        <w:jc w:val="both"/>
      </w:pPr>
    </w:p>
    <w:p w:rsidR="000703D2" w:rsidRPr="00A37E20" w:rsidRDefault="000703D2" w:rsidP="000703D2">
      <w:pPr>
        <w:pStyle w:val="Nagwek1"/>
        <w:ind w:left="357" w:hanging="357"/>
        <w:rPr>
          <w:b w:val="0"/>
          <w:bCs/>
          <w:kern w:val="0"/>
          <w:szCs w:val="24"/>
        </w:rPr>
      </w:pPr>
      <w:bookmarkStart w:id="20" w:name="_Toc374619453"/>
      <w:r>
        <w:t xml:space="preserve">6. </w:t>
      </w:r>
      <w:r w:rsidRPr="00A37E20">
        <w:t>KONTORLA JAKOŚCI ROBÓT</w:t>
      </w:r>
      <w:bookmarkEnd w:id="20"/>
      <w:r>
        <w:br/>
      </w:r>
    </w:p>
    <w:p w:rsidR="000703D2" w:rsidRDefault="000703D2" w:rsidP="000703D2">
      <w:pPr>
        <w:tabs>
          <w:tab w:val="left" w:pos="709"/>
        </w:tabs>
        <w:ind w:left="426"/>
      </w:pPr>
      <w:r>
        <w:t>Do obowiązków wykonawcy należy:</w:t>
      </w:r>
    </w:p>
    <w:p w:rsidR="000703D2" w:rsidRPr="00A37E20" w:rsidRDefault="000703D2" w:rsidP="000703D2">
      <w:pPr>
        <w:tabs>
          <w:tab w:val="left" w:pos="709"/>
        </w:tabs>
        <w:ind w:left="851"/>
      </w:pPr>
    </w:p>
    <w:p w:rsidR="000703D2" w:rsidRDefault="000703D2" w:rsidP="000703D2">
      <w:pPr>
        <w:numPr>
          <w:ilvl w:val="0"/>
          <w:numId w:val="17"/>
        </w:numPr>
        <w:tabs>
          <w:tab w:val="left" w:pos="709"/>
          <w:tab w:val="num" w:pos="1418"/>
        </w:tabs>
        <w:ind w:left="1418" w:hanging="425"/>
        <w:jc w:val="both"/>
        <w:rPr>
          <w:b/>
          <w:bCs/>
        </w:rPr>
      </w:pPr>
      <w:r>
        <w:t>wyegzekwowanie od producenta (dostawcy) materiałów odpowiedniej jakości;</w:t>
      </w:r>
    </w:p>
    <w:p w:rsidR="000703D2" w:rsidRDefault="000703D2" w:rsidP="000703D2">
      <w:pPr>
        <w:numPr>
          <w:ilvl w:val="0"/>
          <w:numId w:val="17"/>
        </w:numPr>
        <w:tabs>
          <w:tab w:val="left" w:pos="709"/>
          <w:tab w:val="num" w:pos="1418"/>
        </w:tabs>
        <w:ind w:left="1418" w:hanging="425"/>
        <w:jc w:val="both"/>
        <w:rPr>
          <w:b/>
          <w:bCs/>
        </w:rPr>
      </w:pPr>
      <w:r>
        <w:t>ustalenie i przestrzeganie takich warunków transportu i przechowywania materiałów, które zagwarantują zachowanie ich jakości i przydatności do planowanych robót;</w:t>
      </w:r>
    </w:p>
    <w:p w:rsidR="000703D2" w:rsidRDefault="000703D2" w:rsidP="000703D2">
      <w:pPr>
        <w:numPr>
          <w:ilvl w:val="0"/>
          <w:numId w:val="17"/>
        </w:numPr>
        <w:tabs>
          <w:tab w:val="left" w:pos="709"/>
          <w:tab w:val="num" w:pos="1418"/>
        </w:tabs>
        <w:ind w:left="1418" w:hanging="425"/>
        <w:jc w:val="both"/>
        <w:rPr>
          <w:b/>
          <w:bCs/>
        </w:rPr>
      </w:pPr>
      <w:r>
        <w:t>określenie, i uzgodnienie takich warunków dostaw aby mogła być zapewniona rytmiczność robót;</w:t>
      </w:r>
    </w:p>
    <w:p w:rsidR="000703D2" w:rsidRPr="00A37E20" w:rsidRDefault="000703D2" w:rsidP="000703D2">
      <w:pPr>
        <w:numPr>
          <w:ilvl w:val="0"/>
          <w:numId w:val="17"/>
        </w:numPr>
        <w:tabs>
          <w:tab w:val="left" w:pos="709"/>
          <w:tab w:val="num" w:pos="851"/>
        </w:tabs>
        <w:ind w:left="1418" w:hanging="425"/>
        <w:jc w:val="both"/>
        <w:rPr>
          <w:b/>
          <w:bCs/>
        </w:rPr>
      </w:pPr>
      <w:r>
        <w:t>prowadzenie systematycznej kontroli jakości otrzymywanych materiałów;</w:t>
      </w:r>
      <w:r>
        <w:br/>
      </w:r>
    </w:p>
    <w:p w:rsidR="001C1D68" w:rsidRDefault="001C1D68" w:rsidP="000703D2">
      <w:pPr>
        <w:tabs>
          <w:tab w:val="left" w:pos="709"/>
        </w:tabs>
        <w:ind w:left="426"/>
        <w:jc w:val="both"/>
        <w:rPr>
          <w:iCs/>
          <w:u w:val="single"/>
          <w:lang w:eastAsia="ar-SA"/>
        </w:rPr>
      </w:pPr>
    </w:p>
    <w:p w:rsidR="001C1D68" w:rsidRDefault="001C1D68" w:rsidP="000703D2">
      <w:pPr>
        <w:tabs>
          <w:tab w:val="left" w:pos="709"/>
        </w:tabs>
        <w:ind w:left="426"/>
        <w:jc w:val="both"/>
        <w:rPr>
          <w:iCs/>
          <w:u w:val="single"/>
          <w:lang w:eastAsia="ar-SA"/>
        </w:rPr>
      </w:pP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u w:val="single"/>
          <w:lang w:eastAsia="ar-SA"/>
        </w:rPr>
      </w:pPr>
      <w:r w:rsidRPr="00A37E20">
        <w:rPr>
          <w:iCs/>
          <w:u w:val="single"/>
          <w:lang w:eastAsia="ar-SA"/>
        </w:rPr>
        <w:lastRenderedPageBreak/>
        <w:t>Kontrola jakości materiałów</w:t>
      </w:r>
    </w:p>
    <w:p w:rsidR="000703D2" w:rsidRPr="00A37E20" w:rsidRDefault="000703D2" w:rsidP="000703D2">
      <w:pPr>
        <w:tabs>
          <w:tab w:val="left" w:pos="709"/>
        </w:tabs>
        <w:ind w:left="426"/>
        <w:jc w:val="both"/>
        <w:rPr>
          <w:b/>
          <w:bCs/>
        </w:rPr>
      </w:pPr>
    </w:p>
    <w:p w:rsidR="000703D2" w:rsidRDefault="000703D2" w:rsidP="000703D2">
      <w:pPr>
        <w:numPr>
          <w:ilvl w:val="0"/>
          <w:numId w:val="17"/>
        </w:numPr>
        <w:tabs>
          <w:tab w:val="left" w:pos="709"/>
          <w:tab w:val="num" w:pos="1418"/>
        </w:tabs>
        <w:ind w:left="1418" w:hanging="425"/>
        <w:jc w:val="both"/>
        <w:rPr>
          <w:b/>
          <w:bCs/>
        </w:rPr>
      </w:pPr>
      <w:r>
        <w:rPr>
          <w:iCs/>
          <w:lang w:eastAsia="ar-SA"/>
        </w:rPr>
        <w:t>wszystkie materiały użyte w trakcie budowy muszą posiadać atesty fabryczne lub świadectwa jakości wystawione przez producenta oraz wszystkie niezbędne certyfikaty, gwarancje i DTR;</w:t>
      </w: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lang w:eastAsia="ar-SA"/>
        </w:rPr>
      </w:pP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lang w:eastAsia="ar-SA"/>
        </w:rPr>
      </w:pPr>
      <w:r>
        <w:rPr>
          <w:iCs/>
          <w:u w:val="single"/>
          <w:lang w:eastAsia="ar-SA"/>
        </w:rPr>
        <w:t>Kontrola jakości robót</w:t>
      </w: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lang w:eastAsia="ar-SA"/>
        </w:rPr>
      </w:pPr>
    </w:p>
    <w:p w:rsidR="000703D2" w:rsidRDefault="000703D2" w:rsidP="000703D2">
      <w:pPr>
        <w:numPr>
          <w:ilvl w:val="0"/>
          <w:numId w:val="18"/>
        </w:numPr>
        <w:tabs>
          <w:tab w:val="left" w:pos="709"/>
          <w:tab w:val="left" w:pos="1418"/>
        </w:tabs>
        <w:ind w:hanging="720"/>
        <w:jc w:val="both"/>
        <w:rPr>
          <w:b/>
          <w:bCs/>
        </w:rPr>
      </w:pPr>
      <w:r>
        <w:rPr>
          <w:iCs/>
          <w:lang w:eastAsia="ar-SA"/>
        </w:rPr>
        <w:t>polega na sprawdzeniu instalacji w zakresie:</w:t>
      </w:r>
    </w:p>
    <w:p w:rsidR="000703D2" w:rsidRDefault="000703D2" w:rsidP="000703D2">
      <w:pPr>
        <w:tabs>
          <w:tab w:val="left" w:pos="709"/>
        </w:tabs>
        <w:ind w:left="1713"/>
        <w:jc w:val="both"/>
        <w:rPr>
          <w:b/>
          <w:bCs/>
        </w:rPr>
      </w:pP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</w:rPr>
        <w:t>prawidłowego ułożenia kabli w rowach kablowych (trasa linii, falistość, odległości, promienie na załamaniach trasy kabli, lokalizacja oznaczników, ułożenie przepustów, podsypka);</w:t>
      </w: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  <w:lang w:eastAsia="ar-SA"/>
        </w:rPr>
        <w:t>prawidłowej lokalizacji słupów oświetleniowych;</w:t>
      </w: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</w:rPr>
        <w:t>poprawnego montażu elementów sieci;</w:t>
      </w: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</w:rPr>
        <w:t>kompletności wyposażenia;</w:t>
      </w: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</w:rPr>
        <w:t>braku widocznych uszkodzeń;</w:t>
      </w:r>
    </w:p>
    <w:p w:rsidR="000703D2" w:rsidRDefault="000703D2" w:rsidP="000703D2">
      <w:pPr>
        <w:numPr>
          <w:ilvl w:val="0"/>
          <w:numId w:val="19"/>
        </w:numPr>
        <w:tabs>
          <w:tab w:val="left" w:pos="709"/>
        </w:tabs>
        <w:ind w:left="1843" w:hanging="283"/>
        <w:jc w:val="both"/>
        <w:rPr>
          <w:b/>
          <w:bCs/>
        </w:rPr>
      </w:pPr>
      <w:r>
        <w:rPr>
          <w:iCs/>
        </w:rPr>
        <w:t>należytego stanu izolacji;</w:t>
      </w: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</w:rPr>
      </w:pP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u w:val="single"/>
        </w:rPr>
      </w:pPr>
      <w:r>
        <w:rPr>
          <w:iCs/>
          <w:u w:val="single"/>
        </w:rPr>
        <w:t xml:space="preserve">Badania i pomiary </w:t>
      </w:r>
      <w:proofErr w:type="spellStart"/>
      <w:r>
        <w:rPr>
          <w:iCs/>
          <w:u w:val="single"/>
        </w:rPr>
        <w:t>pomontażowe</w:t>
      </w:r>
      <w:proofErr w:type="spellEnd"/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  <w:u w:val="single"/>
        </w:rPr>
      </w:pPr>
    </w:p>
    <w:p w:rsidR="000703D2" w:rsidRDefault="000703D2" w:rsidP="000703D2">
      <w:pPr>
        <w:numPr>
          <w:ilvl w:val="0"/>
          <w:numId w:val="18"/>
        </w:numPr>
        <w:tabs>
          <w:tab w:val="left" w:pos="709"/>
          <w:tab w:val="left" w:pos="1418"/>
        </w:tabs>
        <w:ind w:left="1418" w:hanging="425"/>
        <w:jc w:val="both"/>
        <w:rPr>
          <w:b/>
          <w:bCs/>
        </w:rPr>
      </w:pPr>
      <w:r>
        <w:rPr>
          <w:iCs/>
          <w:lang w:eastAsia="ar-SA"/>
        </w:rPr>
        <w:t>polegają na sprawdzeniu instalacji w zakresie:</w:t>
      </w:r>
    </w:p>
    <w:p w:rsidR="000703D2" w:rsidRDefault="000703D2" w:rsidP="000703D2">
      <w:pPr>
        <w:tabs>
          <w:tab w:val="left" w:pos="709"/>
          <w:tab w:val="left" w:pos="1418"/>
        </w:tabs>
        <w:ind w:left="1418"/>
        <w:jc w:val="both"/>
        <w:rPr>
          <w:b/>
          <w:bCs/>
        </w:rPr>
      </w:pP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  <w:lang w:eastAsia="ar-SA"/>
        </w:rPr>
        <w:t>zgodności zastosowanych urządzeń z projektem (lub ustaleniami z Inwestorem);</w:t>
      </w: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</w:rPr>
        <w:t>badania ciągłości żył;</w:t>
      </w: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</w:rPr>
        <w:t>pomiaru rezystancji izolacji;</w:t>
      </w: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</w:rPr>
        <w:t>badania linii kablowych;</w:t>
      </w: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</w:rPr>
        <w:t>skuteczności ochrony od porażeń;</w:t>
      </w:r>
    </w:p>
    <w:p w:rsidR="000703D2" w:rsidRDefault="000703D2" w:rsidP="000703D2">
      <w:pPr>
        <w:numPr>
          <w:ilvl w:val="0"/>
          <w:numId w:val="20"/>
        </w:numPr>
        <w:tabs>
          <w:tab w:val="left" w:pos="709"/>
        </w:tabs>
        <w:jc w:val="both"/>
        <w:rPr>
          <w:b/>
          <w:bCs/>
        </w:rPr>
      </w:pPr>
      <w:r>
        <w:rPr>
          <w:iCs/>
        </w:rPr>
        <w:t>pomiaru rezystancji uziemienia;</w:t>
      </w:r>
    </w:p>
    <w:p w:rsidR="000703D2" w:rsidRDefault="000703D2" w:rsidP="000703D2">
      <w:pPr>
        <w:tabs>
          <w:tab w:val="left" w:pos="709"/>
        </w:tabs>
        <w:ind w:left="426"/>
        <w:jc w:val="both"/>
        <w:rPr>
          <w:iCs/>
        </w:rPr>
      </w:pPr>
    </w:p>
    <w:p w:rsidR="000703D2" w:rsidRDefault="000703D2" w:rsidP="000703D2">
      <w:pPr>
        <w:tabs>
          <w:tab w:val="left" w:pos="709"/>
        </w:tabs>
        <w:ind w:left="426"/>
        <w:jc w:val="both"/>
        <w:rPr>
          <w:u w:val="single"/>
        </w:rPr>
      </w:pPr>
      <w:r>
        <w:rPr>
          <w:u w:val="single"/>
        </w:rPr>
        <w:t>Dokumentowanie wyników pomiarów i badań</w:t>
      </w:r>
    </w:p>
    <w:p w:rsidR="000703D2" w:rsidRDefault="000703D2" w:rsidP="000703D2">
      <w:pPr>
        <w:tabs>
          <w:tab w:val="left" w:pos="709"/>
        </w:tabs>
        <w:ind w:left="426"/>
        <w:jc w:val="both"/>
        <w:rPr>
          <w:u w:val="single"/>
        </w:rPr>
      </w:pPr>
    </w:p>
    <w:p w:rsidR="000703D2" w:rsidRDefault="000703D2" w:rsidP="000703D2">
      <w:pPr>
        <w:tabs>
          <w:tab w:val="left" w:pos="709"/>
        </w:tabs>
        <w:ind w:left="426"/>
        <w:jc w:val="both"/>
      </w:pPr>
      <w:r>
        <w:t xml:space="preserve">Wszystkie pomiary i wyniki badań muszą zostać opracowane na odpowiednich formularzach i podpisane przez przedstawicieli wykonawcy i Inspektora Nadzoru Inwestorskiego. Dokumenty te stanowią integralną część Operatu Kolaudacyjnego Robót. Sporządza się je w dwóch egzemplarzach – oryginał dla Zamawiającego </w:t>
      </w:r>
      <w:r w:rsidR="0087441B">
        <w:t xml:space="preserve">     </w:t>
      </w:r>
      <w:r>
        <w:t>i kopia dla Wykonawcy. Atesty materiałów muszą być przechowywane przez wykonawcęi przedstawiane przy odbiorach robót.</w:t>
      </w:r>
    </w:p>
    <w:p w:rsidR="000703D2" w:rsidRDefault="000703D2" w:rsidP="000703D2">
      <w:pPr>
        <w:tabs>
          <w:tab w:val="left" w:pos="709"/>
        </w:tabs>
        <w:ind w:left="851"/>
        <w:jc w:val="both"/>
        <w:rPr>
          <w:b/>
          <w:bCs/>
        </w:rPr>
      </w:pPr>
    </w:p>
    <w:p w:rsidR="000703D2" w:rsidRPr="007E3A7F" w:rsidRDefault="000703D2" w:rsidP="007E3A7F">
      <w:pPr>
        <w:pStyle w:val="Nagwek1"/>
        <w:rPr>
          <w:rStyle w:val="Nagwek1Znak"/>
          <w:b/>
        </w:rPr>
      </w:pPr>
      <w:bookmarkStart w:id="21" w:name="_Toc374619454"/>
      <w:r w:rsidRPr="007E3A7F">
        <w:t>7. OBMIAR ROBÓT</w:t>
      </w:r>
      <w:bookmarkEnd w:id="21"/>
    </w:p>
    <w:p w:rsidR="000703D2" w:rsidRDefault="000703D2" w:rsidP="000703D2">
      <w:pPr>
        <w:tabs>
          <w:tab w:val="left" w:pos="709"/>
        </w:tabs>
        <w:ind w:left="426"/>
        <w:jc w:val="both"/>
      </w:pPr>
      <w:r>
        <w:rPr>
          <w:b/>
          <w:bCs/>
        </w:rPr>
        <w:br/>
      </w:r>
      <w:r>
        <w:t xml:space="preserve">Obmiar robót polega na określeniu faktycznego stanu zakresu robót oraz obliczeniu rzeczywistych ilości wbudowanych materiałów. Obmiar obejmuje </w:t>
      </w:r>
      <w:r>
        <w:lastRenderedPageBreak/>
        <w:t>roboty objęte projektem oraz dodatkowe i nieprzewidziane, których potrzebę wykonania uzgodniono w trakcie trwania robót pomiędzy Wykonawcą</w:t>
      </w:r>
      <w:r w:rsidR="0087441B">
        <w:t xml:space="preserve">                           </w:t>
      </w:r>
      <w:r>
        <w:t xml:space="preserve"> i Inspektorem Nadzoru Inwestorskiego. Obmiary sporządzone będą przez Wykonawcę, zapisane w Książce Obmiarówi uzgodnione z Inspektorem </w:t>
      </w:r>
      <w:r w:rsidR="001C1D68">
        <w:t xml:space="preserve">                </w:t>
      </w:r>
      <w:r>
        <w:t>w ustalonym trybie. Wyniki obmiaru należy porównać z dokumentacją kosztorysowo-techniczną w celu określenia różnic w ilości robót. Jednostkami podstawowymi obmiaru robót są:</w:t>
      </w:r>
    </w:p>
    <w:p w:rsidR="000703D2" w:rsidRDefault="000703D2" w:rsidP="000703D2">
      <w:pPr>
        <w:tabs>
          <w:tab w:val="left" w:pos="709"/>
        </w:tabs>
        <w:ind w:left="851"/>
        <w:jc w:val="both"/>
      </w:pPr>
      <w:r>
        <w:rPr>
          <w:b/>
          <w:bCs/>
        </w:rPr>
        <w:br/>
      </w:r>
      <w:r>
        <w:t>m</w:t>
      </w:r>
      <w:r>
        <w:tab/>
        <w:t>- metr;</w:t>
      </w:r>
    </w:p>
    <w:p w:rsidR="000703D2" w:rsidRDefault="000703D2" w:rsidP="000703D2">
      <w:pPr>
        <w:tabs>
          <w:tab w:val="left" w:pos="709"/>
        </w:tabs>
        <w:ind w:left="851"/>
        <w:jc w:val="both"/>
      </w:pPr>
      <w:r>
        <w:t xml:space="preserve">szt. </w:t>
      </w:r>
      <w:r>
        <w:tab/>
        <w:t>- ilość sztuk;</w:t>
      </w:r>
    </w:p>
    <w:p w:rsidR="000703D2" w:rsidRDefault="000703D2" w:rsidP="000703D2">
      <w:pPr>
        <w:tabs>
          <w:tab w:val="left" w:pos="709"/>
        </w:tabs>
        <w:ind w:left="851"/>
        <w:jc w:val="both"/>
      </w:pPr>
      <w:proofErr w:type="spellStart"/>
      <w:r>
        <w:t>kpl</w:t>
      </w:r>
      <w:proofErr w:type="spellEnd"/>
      <w:r>
        <w:t xml:space="preserve">. </w:t>
      </w:r>
      <w:r>
        <w:tab/>
        <w:t>- komplet robót;</w:t>
      </w:r>
    </w:p>
    <w:p w:rsidR="000703D2" w:rsidRDefault="000703D2" w:rsidP="000703D2">
      <w:pPr>
        <w:tabs>
          <w:tab w:val="left" w:pos="709"/>
        </w:tabs>
        <w:ind w:left="851"/>
        <w:jc w:val="both"/>
        <w:rPr>
          <w:b/>
          <w:bCs/>
        </w:rPr>
      </w:pPr>
    </w:p>
    <w:p w:rsidR="000703D2" w:rsidRPr="00B22F9D" w:rsidRDefault="000703D2" w:rsidP="000703D2">
      <w:pPr>
        <w:pStyle w:val="Nagwek1"/>
        <w:ind w:left="360" w:hanging="360"/>
      </w:pPr>
      <w:bookmarkStart w:id="22" w:name="_Toc374619455"/>
      <w:r>
        <w:t xml:space="preserve">8. </w:t>
      </w:r>
      <w:r w:rsidRPr="00B22F9D">
        <w:t>ODBIÓR ROBÓT</w:t>
      </w:r>
      <w:bookmarkEnd w:id="22"/>
    </w:p>
    <w:p w:rsidR="000703D2" w:rsidRDefault="000703D2" w:rsidP="000703D2">
      <w:pPr>
        <w:tabs>
          <w:tab w:val="left" w:pos="709"/>
        </w:tabs>
        <w:ind w:left="426"/>
        <w:jc w:val="both"/>
      </w:pPr>
      <w:r>
        <w:br/>
        <w:t xml:space="preserve">Odbiór robót powinien być dokonany w terminie do 7 dni po zgłoszeniu przez Wykonawcę (wpisem do Dziennika Budowy) gotowości do odbioru. W przypadku prawidłowego wykonania robót, uzyskaniu pozytywnych wyników badań </w:t>
      </w:r>
      <w:r w:rsidR="00FA35B8">
        <w:t xml:space="preserve">                        </w:t>
      </w:r>
      <w:r>
        <w:t xml:space="preserve">i pomiarów oraz skompletowaniu całej dokumentacji powykonawczej, co musi być potwierdzone przez Inspektora Nadzoru Inwestorskiego Zamawiający sporządza </w:t>
      </w:r>
      <w:r w:rsidR="00FA35B8">
        <w:t xml:space="preserve">               </w:t>
      </w:r>
      <w:r>
        <w:t>i podpisuje Protokół Odbioru Robót. W protokóle należy potwierdzić prawidłowe</w:t>
      </w:r>
      <w:r w:rsidR="00FA35B8">
        <w:t xml:space="preserve"> </w:t>
      </w:r>
      <w:r>
        <w:t xml:space="preserve"> i terminowe wykonanie robót</w:t>
      </w:r>
      <w:r w:rsidR="001C1D68">
        <w:t xml:space="preserve"> </w:t>
      </w:r>
      <w:r>
        <w:t>w całości lub ich części. Pozostałe roboty, w których stwierdzono usterki i niedociągnięcia powinny być ujęte oddzielnie. W stosunku do tych robót należy ustalić:</w:t>
      </w:r>
    </w:p>
    <w:p w:rsidR="000703D2" w:rsidRDefault="000703D2" w:rsidP="000703D2">
      <w:pPr>
        <w:tabs>
          <w:tab w:val="left" w:pos="709"/>
        </w:tabs>
        <w:ind w:left="851"/>
        <w:jc w:val="both"/>
      </w:pPr>
    </w:p>
    <w:p w:rsidR="000703D2" w:rsidRDefault="000703D2" w:rsidP="000703D2">
      <w:pPr>
        <w:numPr>
          <w:ilvl w:val="0"/>
          <w:numId w:val="18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sposób i termin usunięcia usterek na koszt wykonawcy;</w:t>
      </w:r>
    </w:p>
    <w:p w:rsidR="000703D2" w:rsidRDefault="000703D2" w:rsidP="000703D2">
      <w:pPr>
        <w:numPr>
          <w:ilvl w:val="0"/>
          <w:numId w:val="18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zakres potrąceń za wady trwałe;</w:t>
      </w:r>
    </w:p>
    <w:p w:rsidR="000703D2" w:rsidRDefault="000703D2" w:rsidP="000703D2">
      <w:pPr>
        <w:tabs>
          <w:tab w:val="left" w:pos="709"/>
        </w:tabs>
        <w:ind w:left="426"/>
        <w:jc w:val="both"/>
      </w:pPr>
      <w:r>
        <w:br/>
        <w:t>W przypadku, gdy po dokonaniu przeglądu odbierający stwierdzi występowanie zbyt dużej ilości usterek i niedociągnięć powinien ustalić termin następnego odbioru po usunięciu ich przez Wykonawcę i ponowne zgłoszenie przez niego gotowości do odbioru. Za datę zakończenia robót uważa się datę powiadomienia Zamawiającego przez Inspektora Nadzoru Inwestorskiego, że roboty są gotowe do odbioru. Dokumenty wymagane przy odbiorze:</w:t>
      </w:r>
    </w:p>
    <w:p w:rsidR="000703D2" w:rsidRDefault="000703D2" w:rsidP="000703D2">
      <w:pPr>
        <w:tabs>
          <w:tab w:val="left" w:pos="709"/>
        </w:tabs>
        <w:ind w:left="993"/>
        <w:jc w:val="both"/>
      </w:pP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 xml:space="preserve">Dokumentacja Projektowa z naniesionymi zmianami i uzupełnieniami </w:t>
      </w:r>
      <w:r w:rsidR="00FA35B8">
        <w:t xml:space="preserve">              </w:t>
      </w:r>
      <w:r>
        <w:t>w trakcie wykonywania robót (dokumentacja powykonawcza);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Dziennik Budowy;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dokumenty uzasadniające uzupełnienia i zmiany wprowadzone w trakcie wykonywania robót;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dokumenty dotyczące jakości wbudowanych materiałów;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protokoły częściowych odbiorów robót (wcześniejszych zakresów robót);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protokoły badań i pomiarów;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świadectwa jakości wydane przez dostawców urządzeń i materiałów;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t>dokumentacja fabryczna zamontowanych urządzeń;</w:t>
      </w:r>
    </w:p>
    <w:p w:rsidR="000703D2" w:rsidRDefault="000703D2" w:rsidP="000703D2">
      <w:pPr>
        <w:numPr>
          <w:ilvl w:val="0"/>
          <w:numId w:val="21"/>
        </w:numPr>
        <w:tabs>
          <w:tab w:val="left" w:pos="709"/>
        </w:tabs>
        <w:ind w:left="1418" w:hanging="425"/>
        <w:jc w:val="both"/>
        <w:rPr>
          <w:b/>
          <w:bCs/>
        </w:rPr>
      </w:pPr>
      <w:r>
        <w:lastRenderedPageBreak/>
        <w:t>dokumentacje techniczno- ruchowe urządzeń;</w:t>
      </w:r>
    </w:p>
    <w:p w:rsidR="000703D2" w:rsidRDefault="000703D2" w:rsidP="000703D2">
      <w:pPr>
        <w:tabs>
          <w:tab w:val="left" w:pos="709"/>
        </w:tabs>
        <w:ind w:left="1713"/>
        <w:jc w:val="both"/>
        <w:rPr>
          <w:b/>
          <w:bCs/>
        </w:rPr>
      </w:pPr>
    </w:p>
    <w:p w:rsidR="000703D2" w:rsidRPr="00B22F9D" w:rsidRDefault="000703D2" w:rsidP="000703D2">
      <w:pPr>
        <w:pStyle w:val="Nagwek1"/>
        <w:ind w:left="360" w:hanging="360"/>
      </w:pPr>
      <w:bookmarkStart w:id="23" w:name="_Toc374619456"/>
      <w:r>
        <w:t xml:space="preserve">9. </w:t>
      </w:r>
      <w:r w:rsidRPr="00B22F9D">
        <w:t>PODSTAWA PŁATNOŚCI</w:t>
      </w:r>
      <w:bookmarkEnd w:id="23"/>
    </w:p>
    <w:p w:rsidR="000703D2" w:rsidRDefault="000703D2" w:rsidP="000703D2">
      <w:pPr>
        <w:tabs>
          <w:tab w:val="left" w:pos="709"/>
        </w:tabs>
        <w:ind w:left="426"/>
        <w:jc w:val="both"/>
      </w:pPr>
      <w:r>
        <w:br/>
        <w:t>Płatność należy przyjmować zgodnie z dokumentacją i zakresem robót wymienionymw punkcie 1.3 niniejszej ST w oparciu o odbiór faktycznie zamówionej i wykonanej pracy oraz oceną jakości robót i oceną jakości użytych materiałów.</w:t>
      </w:r>
    </w:p>
    <w:p w:rsidR="000703D2" w:rsidRDefault="000703D2" w:rsidP="000703D2">
      <w:pPr>
        <w:tabs>
          <w:tab w:val="left" w:pos="709"/>
        </w:tabs>
        <w:jc w:val="both"/>
      </w:pPr>
    </w:p>
    <w:p w:rsidR="000703D2" w:rsidRPr="00B22F9D" w:rsidRDefault="000703D2" w:rsidP="000703D2">
      <w:pPr>
        <w:pStyle w:val="Nagwek1"/>
        <w:ind w:left="360" w:hanging="360"/>
      </w:pPr>
      <w:bookmarkStart w:id="24" w:name="_Toc374619457"/>
      <w:r>
        <w:t xml:space="preserve">10. </w:t>
      </w:r>
      <w:r w:rsidRPr="00B22F9D">
        <w:t>PRZEPISY ZWIĄZANE</w:t>
      </w:r>
      <w:bookmarkEnd w:id="24"/>
    </w:p>
    <w:p w:rsidR="000703D2" w:rsidRDefault="000703D2" w:rsidP="000703D2">
      <w:pPr>
        <w:tabs>
          <w:tab w:val="left" w:pos="500"/>
        </w:tabs>
        <w:ind w:left="360"/>
        <w:rPr>
          <w:b/>
          <w:bCs/>
        </w:rPr>
      </w:pPr>
    </w:p>
    <w:p w:rsidR="007E59F5" w:rsidRDefault="000703D2" w:rsidP="007E3A7F">
      <w:pPr>
        <w:tabs>
          <w:tab w:val="left" w:pos="709"/>
        </w:tabs>
        <w:ind w:left="426"/>
        <w:jc w:val="both"/>
      </w:pPr>
      <w:r>
        <w:t>Wszystkie roboty wykonania instalacji elektrycznych winny być prowadzone zgodnie        z aktualnie obowiązującymi normami i przepisami, sztuką budowlaną i przepisami BHP.</w:t>
      </w:r>
    </w:p>
    <w:p w:rsidR="007E3A7F" w:rsidRPr="007E3A7F" w:rsidRDefault="007E3A7F" w:rsidP="007E3A7F">
      <w:pPr>
        <w:tabs>
          <w:tab w:val="left" w:pos="709"/>
        </w:tabs>
        <w:ind w:left="426"/>
        <w:jc w:val="both"/>
      </w:pPr>
    </w:p>
    <w:p w:rsidR="00503DCF" w:rsidRDefault="00503DCF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p w:rsidR="00685F1D" w:rsidRPr="00DB5FA9" w:rsidRDefault="00685F1D" w:rsidP="00503DCF">
      <w:pPr>
        <w:pStyle w:val="Tekstpodstawowy"/>
        <w:suppressAutoHyphens/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color w:val="auto"/>
          <w:sz w:val="24"/>
          <w:szCs w:val="24"/>
        </w:rPr>
      </w:pPr>
    </w:p>
    <w:sectPr w:rsidR="00685F1D" w:rsidRPr="00DB5FA9" w:rsidSect="005776B2">
      <w:footerReference w:type="even" r:id="rId8"/>
      <w:footerReference w:type="default" r:id="rId9"/>
      <w:footerReference w:type="first" r:id="rId10"/>
      <w:pgSz w:w="11906" w:h="16838"/>
      <w:pgMar w:top="1418" w:right="851" w:bottom="1418" w:left="1928" w:header="709" w:footer="890" w:gutter="0"/>
      <w:cols w:space="708"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41B" w:rsidRDefault="0087441B">
      <w:r>
        <w:separator/>
      </w:r>
    </w:p>
  </w:endnote>
  <w:endnote w:type="continuationSeparator" w:id="1">
    <w:p w:rsidR="0087441B" w:rsidRDefault="00874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41B" w:rsidRDefault="007838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744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441B" w:rsidRDefault="0087441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745141952"/>
      <w:docPartObj>
        <w:docPartGallery w:val="Page Numbers (Bottom of Page)"/>
        <w:docPartUnique/>
      </w:docPartObj>
    </w:sdtPr>
    <w:sdtContent>
      <w:p w:rsidR="0087441B" w:rsidRDefault="0087441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7838CB" w:rsidRPr="007838CB"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 w:rsidR="007838CB" w:rsidRPr="007838CB"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8934F1" w:rsidRPr="008934F1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7838CB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87441B" w:rsidRPr="009766FB" w:rsidRDefault="0087441B" w:rsidP="002E07C3">
    <w:pPr>
      <w:pStyle w:val="Stopka"/>
      <w:tabs>
        <w:tab w:val="left" w:pos="9072"/>
      </w:tabs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41B" w:rsidRPr="00FE00E0" w:rsidRDefault="0087441B" w:rsidP="002E07C3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41B" w:rsidRDefault="0087441B">
      <w:r>
        <w:separator/>
      </w:r>
    </w:p>
  </w:footnote>
  <w:footnote w:type="continuationSeparator" w:id="1">
    <w:p w:rsidR="0087441B" w:rsidRDefault="008744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178BC"/>
    <w:multiLevelType w:val="hybridMultilevel"/>
    <w:tmpl w:val="56B245D8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4B7452"/>
    <w:multiLevelType w:val="hybridMultilevel"/>
    <w:tmpl w:val="7AAA3150"/>
    <w:lvl w:ilvl="0" w:tplc="EB303F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362455"/>
    <w:multiLevelType w:val="hybridMultilevel"/>
    <w:tmpl w:val="066A602A"/>
    <w:lvl w:ilvl="0" w:tplc="C89A57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142B86"/>
    <w:multiLevelType w:val="hybridMultilevel"/>
    <w:tmpl w:val="7166C39A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BC6522"/>
    <w:multiLevelType w:val="hybridMultilevel"/>
    <w:tmpl w:val="4D96F5C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F956FC"/>
    <w:multiLevelType w:val="hybridMultilevel"/>
    <w:tmpl w:val="AAB8DF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AB2044"/>
    <w:multiLevelType w:val="hybridMultilevel"/>
    <w:tmpl w:val="0276BA66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663FD"/>
    <w:multiLevelType w:val="hybridMultilevel"/>
    <w:tmpl w:val="7794C5D2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2B0487"/>
    <w:multiLevelType w:val="hybridMultilevel"/>
    <w:tmpl w:val="D2188CC0"/>
    <w:lvl w:ilvl="0" w:tplc="CD54AE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EB522B"/>
    <w:multiLevelType w:val="hybridMultilevel"/>
    <w:tmpl w:val="F0C8D1EA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FC4AB4"/>
    <w:multiLevelType w:val="hybridMultilevel"/>
    <w:tmpl w:val="2EDCFDFE"/>
    <w:lvl w:ilvl="0" w:tplc="CD54AE1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5A762D"/>
    <w:multiLevelType w:val="hybridMultilevel"/>
    <w:tmpl w:val="A60A4C34"/>
    <w:lvl w:ilvl="0" w:tplc="CD54AE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AD0CAF"/>
    <w:multiLevelType w:val="multilevel"/>
    <w:tmpl w:val="725A6A4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13">
    <w:nsid w:val="56C1714F"/>
    <w:multiLevelType w:val="hybridMultilevel"/>
    <w:tmpl w:val="6700DBE6"/>
    <w:lvl w:ilvl="0" w:tplc="CD54AE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16586D"/>
    <w:multiLevelType w:val="hybridMultilevel"/>
    <w:tmpl w:val="0C30D00A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BD527D"/>
    <w:multiLevelType w:val="hybridMultilevel"/>
    <w:tmpl w:val="931E4860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237C14"/>
    <w:multiLevelType w:val="hybridMultilevel"/>
    <w:tmpl w:val="990CDF04"/>
    <w:lvl w:ilvl="0" w:tplc="CD54AE1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BA42CB"/>
    <w:multiLevelType w:val="hybridMultilevel"/>
    <w:tmpl w:val="421C8924"/>
    <w:lvl w:ilvl="0" w:tplc="CD54AE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244F0C"/>
    <w:multiLevelType w:val="hybridMultilevel"/>
    <w:tmpl w:val="6BAAF7DC"/>
    <w:lvl w:ilvl="0" w:tplc="CD54AE1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2B4FFC"/>
    <w:multiLevelType w:val="hybridMultilevel"/>
    <w:tmpl w:val="69E2A4B0"/>
    <w:lvl w:ilvl="0" w:tplc="CD54AE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0C6B10"/>
    <w:multiLevelType w:val="hybridMultilevel"/>
    <w:tmpl w:val="3D3A5D1E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A96B8E"/>
    <w:multiLevelType w:val="hybridMultilevel"/>
    <w:tmpl w:val="06DA27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1"/>
  </w:num>
  <w:num w:numId="5">
    <w:abstractNumId w:val="5"/>
  </w:num>
  <w:num w:numId="6">
    <w:abstractNumId w:val="21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2A61"/>
    <w:rsid w:val="0000577A"/>
    <w:rsid w:val="00006652"/>
    <w:rsid w:val="00037338"/>
    <w:rsid w:val="00046618"/>
    <w:rsid w:val="00052C23"/>
    <w:rsid w:val="00060E1F"/>
    <w:rsid w:val="00062E88"/>
    <w:rsid w:val="000630A3"/>
    <w:rsid w:val="00064B90"/>
    <w:rsid w:val="000703D2"/>
    <w:rsid w:val="000708F4"/>
    <w:rsid w:val="000939C3"/>
    <w:rsid w:val="0009551A"/>
    <w:rsid w:val="00095BD0"/>
    <w:rsid w:val="00095ECE"/>
    <w:rsid w:val="000C5FCA"/>
    <w:rsid w:val="000D2559"/>
    <w:rsid w:val="000D7E6E"/>
    <w:rsid w:val="00131C02"/>
    <w:rsid w:val="00145B66"/>
    <w:rsid w:val="001576C8"/>
    <w:rsid w:val="00173F0E"/>
    <w:rsid w:val="00184A27"/>
    <w:rsid w:val="00186CC4"/>
    <w:rsid w:val="001912A3"/>
    <w:rsid w:val="00192A61"/>
    <w:rsid w:val="001B7A92"/>
    <w:rsid w:val="001C143D"/>
    <w:rsid w:val="001C1D68"/>
    <w:rsid w:val="001C4B88"/>
    <w:rsid w:val="001C68B0"/>
    <w:rsid w:val="001D79E4"/>
    <w:rsid w:val="001F2ED1"/>
    <w:rsid w:val="0020603F"/>
    <w:rsid w:val="002172EE"/>
    <w:rsid w:val="00244A7F"/>
    <w:rsid w:val="002467BE"/>
    <w:rsid w:val="00273482"/>
    <w:rsid w:val="002E07C3"/>
    <w:rsid w:val="003023C0"/>
    <w:rsid w:val="00311DA6"/>
    <w:rsid w:val="00321050"/>
    <w:rsid w:val="003B15E6"/>
    <w:rsid w:val="003F6511"/>
    <w:rsid w:val="0042394F"/>
    <w:rsid w:val="00430B4B"/>
    <w:rsid w:val="004316C0"/>
    <w:rsid w:val="00441CC3"/>
    <w:rsid w:val="004444EE"/>
    <w:rsid w:val="00456278"/>
    <w:rsid w:val="00462159"/>
    <w:rsid w:val="00470D96"/>
    <w:rsid w:val="004805C9"/>
    <w:rsid w:val="004A0A3F"/>
    <w:rsid w:val="00503DCF"/>
    <w:rsid w:val="00513364"/>
    <w:rsid w:val="00522397"/>
    <w:rsid w:val="00524449"/>
    <w:rsid w:val="005776B2"/>
    <w:rsid w:val="005779A4"/>
    <w:rsid w:val="00592601"/>
    <w:rsid w:val="005F3E97"/>
    <w:rsid w:val="00653119"/>
    <w:rsid w:val="00674FD2"/>
    <w:rsid w:val="00685F1D"/>
    <w:rsid w:val="006A68CA"/>
    <w:rsid w:val="006F40FF"/>
    <w:rsid w:val="006F70FA"/>
    <w:rsid w:val="007047F2"/>
    <w:rsid w:val="007075BB"/>
    <w:rsid w:val="007166BF"/>
    <w:rsid w:val="00722196"/>
    <w:rsid w:val="00731312"/>
    <w:rsid w:val="00753FF2"/>
    <w:rsid w:val="007561D5"/>
    <w:rsid w:val="00757091"/>
    <w:rsid w:val="00767167"/>
    <w:rsid w:val="00782A44"/>
    <w:rsid w:val="007838CB"/>
    <w:rsid w:val="00791A5D"/>
    <w:rsid w:val="007E3A7F"/>
    <w:rsid w:val="007E59F5"/>
    <w:rsid w:val="0081142A"/>
    <w:rsid w:val="008136A0"/>
    <w:rsid w:val="0082158D"/>
    <w:rsid w:val="0083489D"/>
    <w:rsid w:val="00861BDC"/>
    <w:rsid w:val="00863A9C"/>
    <w:rsid w:val="00872B93"/>
    <w:rsid w:val="0087441B"/>
    <w:rsid w:val="008934F1"/>
    <w:rsid w:val="008940B0"/>
    <w:rsid w:val="008974AB"/>
    <w:rsid w:val="008C56BB"/>
    <w:rsid w:val="008C690A"/>
    <w:rsid w:val="008D2DEA"/>
    <w:rsid w:val="008D7B03"/>
    <w:rsid w:val="008E0E77"/>
    <w:rsid w:val="008E739F"/>
    <w:rsid w:val="00912D89"/>
    <w:rsid w:val="00940EDE"/>
    <w:rsid w:val="00942D87"/>
    <w:rsid w:val="00957C64"/>
    <w:rsid w:val="00971531"/>
    <w:rsid w:val="009767E9"/>
    <w:rsid w:val="009A4AD5"/>
    <w:rsid w:val="009B16AA"/>
    <w:rsid w:val="00A02CF3"/>
    <w:rsid w:val="00A27C83"/>
    <w:rsid w:val="00A37479"/>
    <w:rsid w:val="00A536B4"/>
    <w:rsid w:val="00A571B9"/>
    <w:rsid w:val="00A8549D"/>
    <w:rsid w:val="00A96BE3"/>
    <w:rsid w:val="00AA075E"/>
    <w:rsid w:val="00AB06A6"/>
    <w:rsid w:val="00AB5816"/>
    <w:rsid w:val="00AC7308"/>
    <w:rsid w:val="00AD5348"/>
    <w:rsid w:val="00AF6C11"/>
    <w:rsid w:val="00B11FF9"/>
    <w:rsid w:val="00B53242"/>
    <w:rsid w:val="00B91FBA"/>
    <w:rsid w:val="00BA2673"/>
    <w:rsid w:val="00BA36A3"/>
    <w:rsid w:val="00BD7EBA"/>
    <w:rsid w:val="00BF0396"/>
    <w:rsid w:val="00BF40D9"/>
    <w:rsid w:val="00C074EE"/>
    <w:rsid w:val="00C40F8B"/>
    <w:rsid w:val="00C82EB3"/>
    <w:rsid w:val="00CD75A9"/>
    <w:rsid w:val="00CF134A"/>
    <w:rsid w:val="00D200FE"/>
    <w:rsid w:val="00D24195"/>
    <w:rsid w:val="00D44C66"/>
    <w:rsid w:val="00D532EC"/>
    <w:rsid w:val="00D7622A"/>
    <w:rsid w:val="00DB2AFE"/>
    <w:rsid w:val="00DB5FA9"/>
    <w:rsid w:val="00DF3AA6"/>
    <w:rsid w:val="00E02C38"/>
    <w:rsid w:val="00E105C9"/>
    <w:rsid w:val="00E2623E"/>
    <w:rsid w:val="00E27592"/>
    <w:rsid w:val="00E3030A"/>
    <w:rsid w:val="00E43524"/>
    <w:rsid w:val="00E436AB"/>
    <w:rsid w:val="00E54EE0"/>
    <w:rsid w:val="00E64EA8"/>
    <w:rsid w:val="00E763AA"/>
    <w:rsid w:val="00E83799"/>
    <w:rsid w:val="00EC76B0"/>
    <w:rsid w:val="00EF03F8"/>
    <w:rsid w:val="00F258A3"/>
    <w:rsid w:val="00F346BE"/>
    <w:rsid w:val="00F42E56"/>
    <w:rsid w:val="00F77626"/>
    <w:rsid w:val="00FA0F34"/>
    <w:rsid w:val="00FA35B8"/>
    <w:rsid w:val="00FF1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A6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03D2"/>
    <w:pPr>
      <w:keepNext/>
      <w:spacing w:before="240" w:after="60"/>
      <w:outlineLvl w:val="0"/>
    </w:pPr>
    <w:rPr>
      <w:b/>
      <w:kern w:val="28"/>
      <w:sz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7561D5"/>
    <w:pPr>
      <w:keepLines/>
      <w:ind w:left="284"/>
      <w:outlineLvl w:val="1"/>
    </w:pPr>
    <w:rPr>
      <w:rFonts w:eastAsiaTheme="majorEastAsia" w:cstheme="majorBidi"/>
      <w:bCs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6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03D2"/>
    <w:rPr>
      <w:rFonts w:ascii="Times New Roman" w:eastAsia="Times New Roman" w:hAnsi="Times New Roman" w:cs="Times New Roman"/>
      <w:b/>
      <w:kern w:val="28"/>
      <w:sz w:val="24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57C64"/>
    <w:pPr>
      <w:spacing w:before="120" w:after="120"/>
    </w:pPr>
    <w:rPr>
      <w:bCs/>
      <w:caps/>
      <w:sz w:val="24"/>
    </w:rPr>
  </w:style>
  <w:style w:type="paragraph" w:styleId="Nagwek">
    <w:name w:val="header"/>
    <w:basedOn w:val="Normalny"/>
    <w:link w:val="NagwekZnak"/>
    <w:rsid w:val="00192A6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A61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92A61"/>
    <w:rPr>
      <w:rFonts w:ascii="TimesNewRomanPS" w:hAnsi="TimesNewRomanPS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192A61"/>
    <w:rPr>
      <w:rFonts w:ascii="TimesNewRomanPS" w:eastAsia="Times New Roman" w:hAnsi="TimesNewRomanPS" w:cs="Times New Roman"/>
      <w:color w:val="000000"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92A61"/>
    <w:pPr>
      <w:ind w:left="426" w:hanging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92A61"/>
    <w:pPr>
      <w:spacing w:line="360" w:lineRule="auto"/>
      <w:ind w:left="284" w:hanging="284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92A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A61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192A61"/>
  </w:style>
  <w:style w:type="character" w:styleId="Hipercze">
    <w:name w:val="Hyperlink"/>
    <w:uiPriority w:val="99"/>
    <w:rsid w:val="00192A61"/>
    <w:rPr>
      <w:color w:val="0000FF"/>
      <w:u w:val="single"/>
    </w:rPr>
  </w:style>
  <w:style w:type="paragraph" w:customStyle="1" w:styleId="Opis2">
    <w:name w:val="Opis 2"/>
    <w:basedOn w:val="Normalny"/>
    <w:rsid w:val="00192A61"/>
    <w:pPr>
      <w:jc w:val="both"/>
    </w:pPr>
    <w:rPr>
      <w:color w:val="000000"/>
      <w:kern w:val="16"/>
      <w:sz w:val="24"/>
    </w:rPr>
  </w:style>
  <w:style w:type="paragraph" w:styleId="Tytu">
    <w:name w:val="Title"/>
    <w:basedOn w:val="Normalny"/>
    <w:link w:val="TytuZnak"/>
    <w:uiPriority w:val="10"/>
    <w:qFormat/>
    <w:rsid w:val="00192A61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192A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B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6BB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24449"/>
    <w:pPr>
      <w:spacing w:after="100"/>
      <w:ind w:left="520"/>
    </w:pPr>
  </w:style>
  <w:style w:type="character" w:customStyle="1" w:styleId="Nagwek2Znak">
    <w:name w:val="Nagłówek 2 Znak"/>
    <w:basedOn w:val="Domylnaczcionkaakapitu"/>
    <w:link w:val="Nagwek2"/>
    <w:uiPriority w:val="9"/>
    <w:rsid w:val="007561D5"/>
    <w:rPr>
      <w:rFonts w:ascii="Times New Roman" w:eastAsiaTheme="majorEastAsia" w:hAnsi="Times New Roman" w:cstheme="majorBidi"/>
      <w:b/>
      <w:bCs/>
      <w:kern w:val="28"/>
      <w:sz w:val="24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57C64"/>
    <w:pPr>
      <w:spacing w:after="100"/>
      <w:ind w:left="260"/>
    </w:pPr>
  </w:style>
  <w:style w:type="paragraph" w:styleId="Akapitzlist">
    <w:name w:val="List Paragraph"/>
    <w:basedOn w:val="Normalny"/>
    <w:uiPriority w:val="34"/>
    <w:qFormat/>
    <w:rsid w:val="00971531"/>
    <w:pPr>
      <w:ind w:left="720"/>
      <w:contextualSpacing/>
    </w:pPr>
  </w:style>
  <w:style w:type="table" w:styleId="Tabela-Siatka">
    <w:name w:val="Table Grid"/>
    <w:basedOn w:val="Standardowy"/>
    <w:uiPriority w:val="59"/>
    <w:rsid w:val="0075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A35B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A35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A6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92A6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7561D5"/>
    <w:pPr>
      <w:keepLines/>
      <w:ind w:left="284"/>
      <w:outlineLvl w:val="1"/>
    </w:pPr>
    <w:rPr>
      <w:rFonts w:ascii="Times New Roman" w:eastAsiaTheme="majorEastAsia" w:hAnsi="Times New Roman" w:cstheme="majorBidi"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56B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2A61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57C64"/>
    <w:pPr>
      <w:spacing w:before="120" w:after="120"/>
    </w:pPr>
    <w:rPr>
      <w:bCs/>
      <w:caps/>
      <w:sz w:val="24"/>
    </w:rPr>
  </w:style>
  <w:style w:type="paragraph" w:styleId="Nagwek">
    <w:name w:val="header"/>
    <w:basedOn w:val="Normalny"/>
    <w:link w:val="NagwekZnak"/>
    <w:rsid w:val="00192A6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92A61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92A61"/>
    <w:rPr>
      <w:rFonts w:ascii="TimesNewRomanPS" w:hAnsi="TimesNewRomanPS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rsid w:val="00192A61"/>
    <w:rPr>
      <w:rFonts w:ascii="TimesNewRomanPS" w:eastAsia="Times New Roman" w:hAnsi="TimesNewRomanPS" w:cs="Times New Roman"/>
      <w:color w:val="000000"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92A61"/>
    <w:pPr>
      <w:ind w:left="426" w:hanging="426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92A61"/>
    <w:pPr>
      <w:spacing w:line="360" w:lineRule="auto"/>
      <w:ind w:left="284" w:hanging="284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2A6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92A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2A61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192A61"/>
  </w:style>
  <w:style w:type="character" w:styleId="Hipercze">
    <w:name w:val="Hyperlink"/>
    <w:uiPriority w:val="99"/>
    <w:rsid w:val="00192A61"/>
    <w:rPr>
      <w:color w:val="0000FF"/>
      <w:u w:val="single"/>
    </w:rPr>
  </w:style>
  <w:style w:type="paragraph" w:customStyle="1" w:styleId="Opis2">
    <w:name w:val="Opis 2"/>
    <w:basedOn w:val="Normalny"/>
    <w:rsid w:val="00192A61"/>
    <w:pPr>
      <w:jc w:val="both"/>
    </w:pPr>
    <w:rPr>
      <w:color w:val="000000"/>
      <w:kern w:val="16"/>
      <w:sz w:val="24"/>
    </w:rPr>
  </w:style>
  <w:style w:type="paragraph" w:styleId="Tytu">
    <w:name w:val="Title"/>
    <w:basedOn w:val="Normalny"/>
    <w:link w:val="TytuZnak"/>
    <w:uiPriority w:val="10"/>
    <w:qFormat/>
    <w:rsid w:val="00192A61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192A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6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B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56BB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24449"/>
    <w:pPr>
      <w:spacing w:after="100"/>
      <w:ind w:left="520"/>
    </w:pPr>
  </w:style>
  <w:style w:type="character" w:customStyle="1" w:styleId="Nagwek2Znak">
    <w:name w:val="Nagłówek 2 Znak"/>
    <w:basedOn w:val="Domylnaczcionkaakapitu"/>
    <w:link w:val="Nagwek2"/>
    <w:uiPriority w:val="9"/>
    <w:rsid w:val="007561D5"/>
    <w:rPr>
      <w:rFonts w:ascii="Times New Roman" w:eastAsiaTheme="majorEastAsia" w:hAnsi="Times New Roman" w:cstheme="majorBidi"/>
      <w:b/>
      <w:bCs/>
      <w:kern w:val="28"/>
      <w:sz w:val="24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57C64"/>
    <w:pPr>
      <w:spacing w:after="100"/>
      <w:ind w:left="260"/>
    </w:pPr>
  </w:style>
  <w:style w:type="paragraph" w:styleId="Akapitzlist">
    <w:name w:val="List Paragraph"/>
    <w:basedOn w:val="Normalny"/>
    <w:uiPriority w:val="34"/>
    <w:qFormat/>
    <w:rsid w:val="00971531"/>
    <w:pPr>
      <w:ind w:left="720"/>
      <w:contextualSpacing/>
    </w:pPr>
  </w:style>
  <w:style w:type="table" w:styleId="Tabela-Siatka">
    <w:name w:val="Table Grid"/>
    <w:basedOn w:val="Standardowy"/>
    <w:uiPriority w:val="59"/>
    <w:rsid w:val="0075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6DDD6-1E90-4B81-B264-E1573D8F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2868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klinu</dc:creator>
  <cp:lastModifiedBy>Krzysztof Zając</cp:lastModifiedBy>
  <cp:revision>4</cp:revision>
  <cp:lastPrinted>2013-12-12T13:00:00Z</cp:lastPrinted>
  <dcterms:created xsi:type="dcterms:W3CDTF">2013-12-12T12:40:00Z</dcterms:created>
  <dcterms:modified xsi:type="dcterms:W3CDTF">2013-12-12T13:01:00Z</dcterms:modified>
</cp:coreProperties>
</file>